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0DAA6" w14:textId="77777777" w:rsidR="00437EB4" w:rsidRDefault="00437EB4" w:rsidP="00437EB4">
      <w:pPr>
        <w:rPr>
          <w:rStyle w:val="sden1"/>
          <w:rFonts w:eastAsia="Times New Roman"/>
        </w:rPr>
      </w:pPr>
      <w:r>
        <w:rPr>
          <w:rStyle w:val="sden1"/>
          <w:rFonts w:eastAsia="Times New Roman"/>
          <w:specVanish w:val="0"/>
        </w:rPr>
        <w:t xml:space="preserve">LEGEA </w:t>
      </w:r>
      <w:proofErr w:type="spellStart"/>
      <w:r>
        <w:rPr>
          <w:rStyle w:val="sden1"/>
          <w:rFonts w:eastAsia="Times New Roman"/>
          <w:specVanish w:val="0"/>
        </w:rPr>
        <w:t>farmaciei</w:t>
      </w:r>
      <w:proofErr w:type="spellEnd"/>
      <w:r>
        <w:rPr>
          <w:rStyle w:val="sden1"/>
          <w:rFonts w:eastAsia="Times New Roman"/>
          <w:specVanish w:val="0"/>
        </w:rPr>
        <w:t xml:space="preserve"> nr. 266 din 7 </w:t>
      </w:r>
      <w:proofErr w:type="spellStart"/>
      <w:r>
        <w:rPr>
          <w:rStyle w:val="sden1"/>
          <w:rFonts w:eastAsia="Times New Roman"/>
          <w:specVanish w:val="0"/>
        </w:rPr>
        <w:t>noiembrie</w:t>
      </w:r>
      <w:proofErr w:type="spellEnd"/>
      <w:r>
        <w:rPr>
          <w:rStyle w:val="sden1"/>
          <w:rFonts w:eastAsia="Times New Roman"/>
          <w:specVanish w:val="0"/>
        </w:rPr>
        <w:t xml:space="preserve"> 2008 (**</w:t>
      </w:r>
      <w:proofErr w:type="spellStart"/>
      <w:r>
        <w:rPr>
          <w:rStyle w:val="sden1"/>
          <w:rFonts w:eastAsia="Times New Roman"/>
          <w:specVanish w:val="0"/>
        </w:rPr>
        <w:t>republicată</w:t>
      </w:r>
      <w:proofErr w:type="spellEnd"/>
      <w:r>
        <w:rPr>
          <w:rStyle w:val="sden1"/>
          <w:rFonts w:eastAsia="Times New Roman"/>
          <w:specVanish w:val="0"/>
        </w:rPr>
        <w:t>**)</w:t>
      </w:r>
    </w:p>
    <w:p w14:paraId="6FD0DDAE" w14:textId="77777777" w:rsidR="00437EB4" w:rsidRDefault="00437EB4" w:rsidP="00437EB4">
      <w:pPr>
        <w:rPr>
          <w:rStyle w:val="sden1"/>
          <w:rFonts w:eastAsia="Times New Roman"/>
        </w:rPr>
      </w:pPr>
    </w:p>
    <w:p w14:paraId="3AD55213" w14:textId="77777777" w:rsidR="00437EB4" w:rsidRPr="00824E42" w:rsidRDefault="00437EB4" w:rsidP="00437EB4">
      <w:pPr>
        <w:autoSpaceDE/>
        <w:autoSpaceDN/>
        <w:jc w:val="both"/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</w:pPr>
      <w:proofErr w:type="spellStart"/>
      <w:r w:rsidRPr="00824E42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>Articolul</w:t>
      </w:r>
      <w:proofErr w:type="spellEnd"/>
      <w:r w:rsidRPr="00824E42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 xml:space="preserve"> 42</w:t>
      </w:r>
    </w:p>
    <w:p w14:paraId="24BA721B" w14:textId="77777777" w:rsidR="00437EB4" w:rsidRPr="00824E42" w:rsidRDefault="00437EB4" w:rsidP="00437EB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1)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1FB82910" w14:textId="77777777" w:rsidR="00437EB4" w:rsidRPr="00824E42" w:rsidRDefault="00437EB4" w:rsidP="00437EB4">
      <w:pPr>
        <w:autoSpaceDE/>
        <w:autoSpaceDN/>
        <w:jc w:val="both"/>
      </w:pP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- 3.000 lei;</w:t>
      </w:r>
    </w:p>
    <w:p w14:paraId="770C0794" w14:textId="77777777" w:rsidR="00437EB4" w:rsidRPr="00824E42" w:rsidRDefault="00437EB4" w:rsidP="00437EB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- 150 lei;</w:t>
      </w:r>
    </w:p>
    <w:p w14:paraId="238B9E85" w14:textId="77777777" w:rsidR="00437EB4" w:rsidRPr="00824E42" w:rsidRDefault="00437EB4" w:rsidP="00437EB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c)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oficine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locale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distribuţie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- 100 lei;</w:t>
      </w:r>
    </w:p>
    <w:p w14:paraId="3E4D2191" w14:textId="77777777" w:rsidR="00437EB4" w:rsidRPr="00824E42" w:rsidRDefault="00437EB4" w:rsidP="00437EB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d)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- 2.000 lei;</w:t>
      </w:r>
    </w:p>
    <w:p w14:paraId="300D9BEE" w14:textId="77777777" w:rsidR="00437EB4" w:rsidRPr="00824E42" w:rsidRDefault="00437EB4" w:rsidP="00437EB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e)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1523D4A7" w14:textId="77777777" w:rsidR="00437EB4" w:rsidRPr="00824E42" w:rsidRDefault="00437EB4" w:rsidP="00437EB4">
      <w:pPr>
        <w:autoSpaceDE/>
        <w:autoSpaceDN/>
        <w:jc w:val="both"/>
        <w:rPr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2)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noi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autorizaţii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preschimbării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pierderii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ori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1AA1C052" w14:textId="77777777" w:rsidR="00437EB4" w:rsidRPr="00824E42" w:rsidRDefault="00437EB4" w:rsidP="00437EB4">
      <w:pPr>
        <w:autoSpaceDE/>
        <w:autoSpaceDN/>
        <w:jc w:val="both"/>
      </w:pP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- 100 lei;</w:t>
      </w:r>
    </w:p>
    <w:p w14:paraId="4A5BBF5D" w14:textId="77777777" w:rsidR="00437EB4" w:rsidRPr="00824E42" w:rsidRDefault="00437EB4" w:rsidP="00437EB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3CC927C1" w14:textId="77777777" w:rsidR="00437EB4" w:rsidRPr="00824E42" w:rsidRDefault="00437EB4" w:rsidP="00437EB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3)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orice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altă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modificare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înscrisă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pe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autorizaţia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percepe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taxă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50 de lei.</w:t>
      </w:r>
    </w:p>
    <w:p w14:paraId="0C06F035" w14:textId="77777777" w:rsidR="00437EB4" w:rsidRPr="00824E42" w:rsidRDefault="00437EB4" w:rsidP="00437EB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4)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mutării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sediului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cuantumul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taxelor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este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cel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prevăzut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.</w:t>
      </w:r>
    </w:p>
    <w:p w14:paraId="0139D39C" w14:textId="77777777" w:rsidR="00437EB4" w:rsidRPr="00824E42" w:rsidRDefault="00437EB4" w:rsidP="00437EB4">
      <w:pPr>
        <w:autoSpaceDE/>
        <w:autoSpaceDN/>
        <w:jc w:val="both"/>
      </w:pPr>
    </w:p>
    <w:p w14:paraId="2277BD8C" w14:textId="77777777" w:rsidR="00437EB4" w:rsidRPr="00824E42" w:rsidRDefault="00437EB4" w:rsidP="00437EB4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824E42">
        <w:rPr>
          <w:rFonts w:ascii="Times New Roman" w:hAnsi="Times New Roman"/>
          <w:b/>
          <w:bCs/>
          <w:sz w:val="28"/>
          <w:szCs w:val="28"/>
        </w:rPr>
        <w:t xml:space="preserve">CONT IBAN RO96TREZ70020160103XXXXX AUTORITATEA DE TREZORERIE SI CONTABILITATE PUBLICA A MUNICIPIULUI BUCURESTI </w:t>
      </w:r>
    </w:p>
    <w:p w14:paraId="66AF6E56" w14:textId="77777777" w:rsidR="00437EB4" w:rsidRPr="00824E42" w:rsidRDefault="00437EB4" w:rsidP="00437EB4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328D3B6" w14:textId="77777777" w:rsidR="00437EB4" w:rsidRPr="00824E42" w:rsidRDefault="00437EB4" w:rsidP="00437EB4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824E42">
        <w:rPr>
          <w:rFonts w:ascii="Times New Roman" w:hAnsi="Times New Roman"/>
          <w:b/>
          <w:bCs/>
          <w:sz w:val="28"/>
          <w:szCs w:val="28"/>
        </w:rPr>
        <w:t>BENEFICIAR: BUGETUL DE STAT-MINISTERUL SANATATII- COD FISCAL 4266456</w:t>
      </w:r>
    </w:p>
    <w:p w14:paraId="004ED605" w14:textId="77777777" w:rsidR="00437EB4" w:rsidRDefault="00437EB4" w:rsidP="00437EB4"/>
    <w:p w14:paraId="6B753CAE" w14:textId="77777777" w:rsidR="00437EB4" w:rsidRDefault="00437EB4" w:rsidP="00437EB4">
      <w:pPr>
        <w:autoSpaceDE/>
        <w:autoSpaceDN/>
        <w:spacing w:after="160" w:line="259" w:lineRule="auto"/>
      </w:pPr>
      <w:r>
        <w:br w:type="page"/>
      </w:r>
    </w:p>
    <w:p w14:paraId="1F636AB1" w14:textId="77777777" w:rsidR="00437EB4" w:rsidRDefault="00437EB4" w:rsidP="00884C5F">
      <w:pPr>
        <w:autoSpaceDE/>
        <w:autoSpaceDN/>
        <w:jc w:val="both"/>
        <w:rPr>
          <w:rFonts w:eastAsia="Times New Roman"/>
          <w:b/>
          <w:bCs/>
          <w:color w:val="8B0000"/>
          <w:sz w:val="30"/>
          <w:szCs w:val="30"/>
          <w:shd w:val="clear" w:color="auto" w:fill="FFFFFF"/>
        </w:rPr>
      </w:pPr>
    </w:p>
    <w:p w14:paraId="5BAFF7B0" w14:textId="78CE5A19" w:rsidR="00884C5F" w:rsidRPr="00884C5F" w:rsidRDefault="00884C5F" w:rsidP="00884C5F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 w:rsidRPr="00884C5F">
        <w:rPr>
          <w:rFonts w:eastAsia="Times New Roman"/>
          <w:b/>
          <w:bCs/>
          <w:color w:val="8B0000"/>
          <w:sz w:val="30"/>
          <w:szCs w:val="30"/>
          <w:shd w:val="clear" w:color="auto" w:fill="FFFFFF"/>
        </w:rPr>
        <w:t xml:space="preserve">ORDIN nr. 444 din 25 </w:t>
      </w:r>
      <w:proofErr w:type="spellStart"/>
      <w:r w:rsidRPr="00884C5F">
        <w:rPr>
          <w:rFonts w:eastAsia="Times New Roman"/>
          <w:b/>
          <w:bCs/>
          <w:color w:val="8B0000"/>
          <w:sz w:val="30"/>
          <w:szCs w:val="30"/>
          <w:shd w:val="clear" w:color="auto" w:fill="FFFFFF"/>
        </w:rPr>
        <w:t>martie</w:t>
      </w:r>
      <w:proofErr w:type="spellEnd"/>
      <w:r w:rsidRPr="00884C5F">
        <w:rPr>
          <w:rFonts w:eastAsia="Times New Roman"/>
          <w:b/>
          <w:bCs/>
          <w:color w:val="8B0000"/>
          <w:sz w:val="30"/>
          <w:szCs w:val="30"/>
          <w:shd w:val="clear" w:color="auto" w:fill="FFFFFF"/>
        </w:rPr>
        <w:t xml:space="preserve"> 2019</w:t>
      </w:r>
    </w:p>
    <w:p w14:paraId="08BDFE85" w14:textId="77777777" w:rsidR="00884C5F" w:rsidRPr="00884C5F" w:rsidRDefault="00884C5F" w:rsidP="00884C5F">
      <w:pPr>
        <w:autoSpaceDE/>
        <w:autoSpaceDN/>
        <w:ind w:left="72" w:right="72"/>
        <w:rPr>
          <w:rFonts w:eastAsiaTheme="minorEastAsia"/>
          <w:b/>
          <w:bCs/>
          <w:color w:val="333333"/>
          <w:sz w:val="20"/>
          <w:szCs w:val="20"/>
        </w:rPr>
      </w:pPr>
      <w:proofErr w:type="spellStart"/>
      <w:r w:rsidRPr="00884C5F">
        <w:rPr>
          <w:rFonts w:eastAsiaTheme="minorEastAsia"/>
          <w:b/>
          <w:bCs/>
          <w:color w:val="333333"/>
          <w:sz w:val="20"/>
          <w:szCs w:val="20"/>
        </w:rPr>
        <w:t>pentru</w:t>
      </w:r>
      <w:proofErr w:type="spellEnd"/>
      <w:r w:rsidRPr="00884C5F">
        <w:rPr>
          <w:rFonts w:eastAsiaTheme="minorEastAsia"/>
          <w:b/>
          <w:bCs/>
          <w:color w:val="333333"/>
          <w:sz w:val="20"/>
          <w:szCs w:val="20"/>
        </w:rPr>
        <w:t xml:space="preserve"> </w:t>
      </w:r>
      <w:proofErr w:type="spellStart"/>
      <w:r w:rsidRPr="00884C5F">
        <w:rPr>
          <w:rFonts w:eastAsiaTheme="minorEastAsia"/>
          <w:b/>
          <w:bCs/>
          <w:color w:val="333333"/>
          <w:sz w:val="20"/>
          <w:szCs w:val="20"/>
        </w:rPr>
        <w:t>aprobarea</w:t>
      </w:r>
      <w:proofErr w:type="spellEnd"/>
      <w:r w:rsidRPr="00884C5F">
        <w:rPr>
          <w:rFonts w:eastAsiaTheme="minorEastAsia"/>
          <w:b/>
          <w:bCs/>
          <w:color w:val="333333"/>
          <w:sz w:val="20"/>
          <w:szCs w:val="20"/>
        </w:rPr>
        <w:t xml:space="preserve"> </w:t>
      </w:r>
      <w:proofErr w:type="spellStart"/>
      <w:r w:rsidRPr="00884C5F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Normelor</w:t>
      </w:r>
      <w:proofErr w:type="spellEnd"/>
      <w:r w:rsidRPr="00884C5F">
        <w:rPr>
          <w:rFonts w:eastAsiaTheme="minorEastAsia"/>
          <w:b/>
          <w:bCs/>
          <w:color w:val="333333"/>
          <w:sz w:val="20"/>
          <w:szCs w:val="20"/>
        </w:rPr>
        <w:t xml:space="preserve"> </w:t>
      </w:r>
      <w:proofErr w:type="spellStart"/>
      <w:r w:rsidRPr="00884C5F">
        <w:rPr>
          <w:rFonts w:eastAsiaTheme="minorEastAsia"/>
          <w:b/>
          <w:bCs/>
          <w:color w:val="333333"/>
          <w:sz w:val="20"/>
          <w:szCs w:val="20"/>
        </w:rPr>
        <w:t>privind</w:t>
      </w:r>
      <w:proofErr w:type="spellEnd"/>
      <w:r w:rsidRPr="00884C5F">
        <w:rPr>
          <w:rFonts w:eastAsiaTheme="minorEastAsia"/>
          <w:b/>
          <w:bCs/>
          <w:color w:val="333333"/>
          <w:sz w:val="20"/>
          <w:szCs w:val="20"/>
        </w:rPr>
        <w:t xml:space="preserve"> </w:t>
      </w:r>
      <w:proofErr w:type="spellStart"/>
      <w:r w:rsidRPr="00884C5F">
        <w:rPr>
          <w:rFonts w:eastAsiaTheme="minorEastAsia"/>
          <w:b/>
          <w:bCs/>
          <w:color w:val="333333"/>
          <w:sz w:val="20"/>
          <w:szCs w:val="20"/>
        </w:rPr>
        <w:t>înfiinţarea</w:t>
      </w:r>
      <w:proofErr w:type="spellEnd"/>
      <w:r w:rsidRPr="00884C5F">
        <w:rPr>
          <w:rFonts w:eastAsiaTheme="minorEastAsia"/>
          <w:b/>
          <w:bCs/>
          <w:color w:val="333333"/>
          <w:sz w:val="20"/>
          <w:szCs w:val="20"/>
        </w:rPr>
        <w:t xml:space="preserve">, </w:t>
      </w:r>
      <w:proofErr w:type="spellStart"/>
      <w:r w:rsidRPr="00884C5F">
        <w:rPr>
          <w:rFonts w:eastAsiaTheme="minorEastAsia"/>
          <w:b/>
          <w:bCs/>
          <w:color w:val="333333"/>
          <w:sz w:val="20"/>
          <w:szCs w:val="20"/>
        </w:rPr>
        <w:t>organizarea</w:t>
      </w:r>
      <w:proofErr w:type="spellEnd"/>
      <w:r w:rsidRPr="00884C5F">
        <w:rPr>
          <w:rFonts w:eastAsiaTheme="minorEastAsia"/>
          <w:b/>
          <w:bCs/>
          <w:color w:val="333333"/>
          <w:sz w:val="20"/>
          <w:szCs w:val="20"/>
        </w:rPr>
        <w:t xml:space="preserve"> </w:t>
      </w:r>
      <w:proofErr w:type="spellStart"/>
      <w:r w:rsidRPr="00884C5F">
        <w:rPr>
          <w:rFonts w:eastAsiaTheme="minorEastAsia"/>
          <w:b/>
          <w:bCs/>
          <w:color w:val="333333"/>
          <w:sz w:val="20"/>
          <w:szCs w:val="20"/>
        </w:rPr>
        <w:t>şi</w:t>
      </w:r>
      <w:proofErr w:type="spellEnd"/>
      <w:r w:rsidRPr="00884C5F">
        <w:rPr>
          <w:rFonts w:eastAsiaTheme="minorEastAsia"/>
          <w:b/>
          <w:bCs/>
          <w:color w:val="333333"/>
          <w:sz w:val="20"/>
          <w:szCs w:val="20"/>
        </w:rPr>
        <w:t xml:space="preserve"> </w:t>
      </w:r>
      <w:proofErr w:type="spellStart"/>
      <w:r w:rsidRPr="00884C5F">
        <w:rPr>
          <w:rFonts w:eastAsiaTheme="minorEastAsia"/>
          <w:b/>
          <w:bCs/>
          <w:color w:val="333333"/>
          <w:sz w:val="20"/>
          <w:szCs w:val="20"/>
        </w:rPr>
        <w:t>funcţionarea</w:t>
      </w:r>
      <w:proofErr w:type="spellEnd"/>
      <w:r w:rsidRPr="00884C5F">
        <w:rPr>
          <w:rFonts w:eastAsiaTheme="minorEastAsia"/>
          <w:b/>
          <w:bCs/>
          <w:color w:val="333333"/>
          <w:sz w:val="20"/>
          <w:szCs w:val="20"/>
        </w:rPr>
        <w:t xml:space="preserve"> </w:t>
      </w:r>
      <w:proofErr w:type="spellStart"/>
      <w:r w:rsidRPr="00884C5F">
        <w:rPr>
          <w:rFonts w:eastAsiaTheme="minorEastAsia"/>
          <w:b/>
          <w:bCs/>
          <w:color w:val="333333"/>
          <w:sz w:val="20"/>
          <w:szCs w:val="20"/>
        </w:rPr>
        <w:t>unităţilor</w:t>
      </w:r>
      <w:proofErr w:type="spellEnd"/>
      <w:r w:rsidRPr="00884C5F">
        <w:rPr>
          <w:rFonts w:eastAsiaTheme="minorEastAsia"/>
          <w:b/>
          <w:bCs/>
          <w:color w:val="333333"/>
          <w:sz w:val="20"/>
          <w:szCs w:val="20"/>
        </w:rPr>
        <w:t xml:space="preserve"> </w:t>
      </w:r>
      <w:proofErr w:type="spellStart"/>
      <w:r w:rsidRPr="00884C5F">
        <w:rPr>
          <w:rFonts w:eastAsiaTheme="minorEastAsia"/>
          <w:b/>
          <w:bCs/>
          <w:color w:val="333333"/>
          <w:sz w:val="20"/>
          <w:szCs w:val="20"/>
        </w:rPr>
        <w:t>farmaceutice</w:t>
      </w:r>
      <w:proofErr w:type="spellEnd"/>
    </w:p>
    <w:p w14:paraId="7BD9F726" w14:textId="77777777" w:rsidR="00884C5F" w:rsidRPr="00884C5F" w:rsidRDefault="00884C5F" w:rsidP="00884C5F">
      <w:pPr>
        <w:autoSpaceDE/>
        <w:autoSpaceDN/>
        <w:jc w:val="both"/>
        <w:rPr>
          <w:rFonts w:eastAsia="Times New Roman"/>
          <w:b/>
          <w:bCs/>
          <w:color w:val="8B0000"/>
          <w:sz w:val="20"/>
          <w:szCs w:val="20"/>
          <w:shd w:val="clear" w:color="auto" w:fill="FFFFFF"/>
          <w:specVanish/>
        </w:rPr>
      </w:pPr>
    </w:p>
    <w:p w14:paraId="17C0D4CA" w14:textId="77777777" w:rsidR="00884C5F" w:rsidRDefault="00884C5F" w:rsidP="00884C5F">
      <w:pPr>
        <w:pStyle w:val="sartttl"/>
        <w:jc w:val="both"/>
        <w:rPr>
          <w:shd w:val="clear" w:color="auto" w:fill="FFFFFF"/>
        </w:rPr>
      </w:pPr>
    </w:p>
    <w:p w14:paraId="7F5B5DD5" w14:textId="77777777" w:rsidR="00437EB4" w:rsidRDefault="00437EB4" w:rsidP="00437EB4">
      <w:pPr>
        <w:autoSpaceDE/>
        <w:autoSpaceDN/>
        <w:jc w:val="both"/>
        <w:rPr>
          <w:rStyle w:val="spctbdy"/>
        </w:rPr>
      </w:pPr>
      <w:r>
        <w:rPr>
          <w:rStyle w:val="spctttl1"/>
          <w:rFonts w:eastAsia="Times New Roman"/>
        </w:rPr>
        <w:t>9.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Înscrierea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menţiunii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privind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înfiinţarea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oficine</w:t>
      </w:r>
      <w:proofErr w:type="spellEnd"/>
      <w:r>
        <w:rPr>
          <w:rStyle w:val="spctbdy"/>
          <w:rFonts w:eastAsia="Times New Roman"/>
        </w:rPr>
        <w:t xml:space="preserve"> de circuit </w:t>
      </w:r>
      <w:proofErr w:type="spellStart"/>
      <w:r>
        <w:rPr>
          <w:rStyle w:val="spctbdy"/>
          <w:rFonts w:eastAsia="Times New Roman"/>
        </w:rPr>
        <w:t>închis</w:t>
      </w:r>
      <w:proofErr w:type="spellEnd"/>
      <w:r>
        <w:rPr>
          <w:rStyle w:val="spctbdy"/>
          <w:rFonts w:eastAsia="Times New Roman"/>
        </w:rPr>
        <w:t xml:space="preserve"> destinate </w:t>
      </w:r>
      <w:proofErr w:type="spellStart"/>
      <w:r>
        <w:rPr>
          <w:rStyle w:val="spctbdy"/>
          <w:rFonts w:eastAsia="Times New Roman"/>
        </w:rPr>
        <w:t>asigurării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asistenţei</w:t>
      </w:r>
      <w:proofErr w:type="spellEnd"/>
      <w:r>
        <w:rPr>
          <w:rStyle w:val="spctbdy"/>
          <w:rFonts w:eastAsia="Times New Roman"/>
        </w:rPr>
        <w:t xml:space="preserve"> cu </w:t>
      </w:r>
      <w:proofErr w:type="spellStart"/>
      <w:r>
        <w:rPr>
          <w:rStyle w:val="spctbdy"/>
          <w:rFonts w:eastAsia="Times New Roman"/>
        </w:rPr>
        <w:t>medicamente</w:t>
      </w:r>
      <w:proofErr w:type="spellEnd"/>
      <w:r>
        <w:rPr>
          <w:rStyle w:val="spctbdy"/>
          <w:rFonts w:eastAsia="Times New Roman"/>
        </w:rPr>
        <w:t xml:space="preserve"> a </w:t>
      </w:r>
      <w:proofErr w:type="spellStart"/>
      <w:r>
        <w:rPr>
          <w:rStyle w:val="spctbdy"/>
          <w:rFonts w:eastAsia="Times New Roman"/>
        </w:rPr>
        <w:t>secţiilor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sau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pavilioanelor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unităţilor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sanitare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structura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cărora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funcţionează</w:t>
      </w:r>
      <w:proofErr w:type="spellEnd"/>
      <w:r>
        <w:rPr>
          <w:rStyle w:val="spctbdy"/>
          <w:rFonts w:eastAsia="Times New Roman"/>
        </w:rPr>
        <w:t xml:space="preserve">, </w:t>
      </w:r>
      <w:proofErr w:type="spellStart"/>
      <w:r>
        <w:rPr>
          <w:rStyle w:val="spctbdy"/>
          <w:rFonts w:eastAsia="Times New Roman"/>
        </w:rPr>
        <w:t>aflate</w:t>
      </w:r>
      <w:proofErr w:type="spellEnd"/>
      <w:r>
        <w:rPr>
          <w:rStyle w:val="spctbdy"/>
          <w:rFonts w:eastAsia="Times New Roman"/>
        </w:rPr>
        <w:t xml:space="preserve"> la </w:t>
      </w:r>
      <w:proofErr w:type="spellStart"/>
      <w:r>
        <w:rPr>
          <w:rStyle w:val="spctbdy"/>
          <w:rFonts w:eastAsia="Times New Roman"/>
        </w:rPr>
        <w:t>adrese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diferite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faţă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unitatea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sanitară</w:t>
      </w:r>
      <w:proofErr w:type="spellEnd"/>
      <w:r>
        <w:rPr>
          <w:rStyle w:val="spctbdy"/>
          <w:rFonts w:eastAsia="Times New Roman"/>
        </w:rPr>
        <w:t xml:space="preserve"> precum </w:t>
      </w:r>
      <w:proofErr w:type="spellStart"/>
      <w:r>
        <w:rPr>
          <w:rStyle w:val="spctbdy"/>
          <w:rFonts w:eastAsia="Times New Roman"/>
        </w:rPr>
        <w:t>şi</w:t>
      </w:r>
      <w:proofErr w:type="spellEnd"/>
      <w:r>
        <w:rPr>
          <w:rStyle w:val="spctbdy"/>
          <w:rFonts w:eastAsia="Times New Roman"/>
        </w:rPr>
        <w:t>/</w:t>
      </w:r>
      <w:proofErr w:type="spellStart"/>
      <w:r>
        <w:rPr>
          <w:rStyle w:val="spctbdy"/>
          <w:rFonts w:eastAsia="Times New Roman"/>
        </w:rPr>
        <w:t>sau</w:t>
      </w:r>
      <w:proofErr w:type="spellEnd"/>
      <w:r>
        <w:rPr>
          <w:rStyle w:val="spctbdy"/>
          <w:rFonts w:eastAsia="Times New Roman"/>
        </w:rPr>
        <w:t xml:space="preserve"> </w:t>
      </w:r>
      <w:proofErr w:type="gramStart"/>
      <w:r>
        <w:rPr>
          <w:rStyle w:val="spctbdy"/>
          <w:rFonts w:eastAsia="Times New Roman"/>
        </w:rPr>
        <w:t>a</w:t>
      </w:r>
      <w:proofErr w:type="gram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oficinelor</w:t>
      </w:r>
      <w:proofErr w:type="spellEnd"/>
      <w:r>
        <w:rPr>
          <w:rStyle w:val="spctbdy"/>
          <w:rFonts w:eastAsia="Times New Roman"/>
        </w:rPr>
        <w:t xml:space="preserve"> de circuit </w:t>
      </w:r>
      <w:proofErr w:type="spellStart"/>
      <w:r>
        <w:rPr>
          <w:rStyle w:val="spctbdy"/>
          <w:rFonts w:eastAsia="Times New Roman"/>
        </w:rPr>
        <w:t>închis</w:t>
      </w:r>
      <w:proofErr w:type="spellEnd"/>
      <w:r>
        <w:rPr>
          <w:rStyle w:val="spctbdy"/>
          <w:rFonts w:eastAsia="Times New Roman"/>
        </w:rPr>
        <w:t xml:space="preserve"> destinate </w:t>
      </w:r>
      <w:proofErr w:type="spellStart"/>
      <w:r>
        <w:rPr>
          <w:rStyle w:val="spctbdy"/>
          <w:rFonts w:eastAsia="Times New Roman"/>
        </w:rPr>
        <w:t>eliberării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medicamentelor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pentru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ambulatoriu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cadrul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programelor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naţionale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sănătate</w:t>
      </w:r>
      <w:proofErr w:type="spellEnd"/>
      <w:r>
        <w:rPr>
          <w:rStyle w:val="spctbdy"/>
          <w:rFonts w:eastAsia="Times New Roman"/>
        </w:rPr>
        <w:t xml:space="preserve">, </w:t>
      </w:r>
      <w:proofErr w:type="spellStart"/>
      <w:r>
        <w:rPr>
          <w:rStyle w:val="spctbdy"/>
          <w:rFonts w:eastAsia="Times New Roman"/>
        </w:rPr>
        <w:t>aflat</w:t>
      </w:r>
      <w:proofErr w:type="spellEnd"/>
      <w:r>
        <w:rPr>
          <w:rStyle w:val="spctbdy"/>
          <w:rFonts w:eastAsia="Times New Roman"/>
        </w:rPr>
        <w:t xml:space="preserve"> la </w:t>
      </w:r>
      <w:proofErr w:type="spellStart"/>
      <w:r>
        <w:rPr>
          <w:rStyle w:val="spctbdy"/>
          <w:rFonts w:eastAsia="Times New Roman"/>
        </w:rPr>
        <w:t>aceeaşi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adresă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sau</w:t>
      </w:r>
      <w:proofErr w:type="spellEnd"/>
      <w:r>
        <w:rPr>
          <w:rStyle w:val="spctbdy"/>
          <w:rFonts w:eastAsia="Times New Roman"/>
        </w:rPr>
        <w:t xml:space="preserve"> la o </w:t>
      </w:r>
      <w:proofErr w:type="spellStart"/>
      <w:r>
        <w:rPr>
          <w:rStyle w:val="spctbdy"/>
          <w:rFonts w:eastAsia="Times New Roman"/>
        </w:rPr>
        <w:t>adresă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diferită</w:t>
      </w:r>
      <w:proofErr w:type="spellEnd"/>
      <w:r>
        <w:rPr>
          <w:rStyle w:val="spctbdy"/>
          <w:rFonts w:eastAsia="Times New Roman"/>
        </w:rPr>
        <w:t>.</w:t>
      </w:r>
    </w:p>
    <w:p w14:paraId="6F2BB94D" w14:textId="77777777" w:rsidR="00437EB4" w:rsidRDefault="00437EB4" w:rsidP="00437EB4">
      <w:pPr>
        <w:pStyle w:val="sartttl"/>
        <w:jc w:val="both"/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14</w:t>
      </w:r>
    </w:p>
    <w:p w14:paraId="7B70A1CD" w14:textId="77777777" w:rsidR="00437EB4" w:rsidRDefault="00437EB4" w:rsidP="00437EB4">
      <w:pPr>
        <w:autoSpaceDE/>
        <w:autoSpaceDN/>
        <w:jc w:val="both"/>
        <w:rPr>
          <w:rStyle w:val="salnbdy"/>
          <w:rFonts w:eastAsia="Times New Roman"/>
        </w:rPr>
      </w:pPr>
      <w:r>
        <w:rPr>
          <w:rStyle w:val="salnttl1"/>
          <w:rFonts w:eastAsia="Times New Roman"/>
          <w:specVanish w:val="0"/>
        </w:rPr>
        <w:t>(1)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privind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înfiinţarea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oficine</w:t>
      </w:r>
      <w:proofErr w:type="spellEnd"/>
      <w:r>
        <w:rPr>
          <w:rStyle w:val="salnbdy"/>
          <w:rFonts w:eastAsia="Times New Roman"/>
        </w:rPr>
        <w:t xml:space="preserve"> de circuit </w:t>
      </w:r>
      <w:proofErr w:type="spellStart"/>
      <w:r>
        <w:rPr>
          <w:rStyle w:val="salnbdy"/>
          <w:rFonts w:eastAsia="Times New Roman"/>
        </w:rPr>
        <w:t>închis</w:t>
      </w:r>
      <w:proofErr w:type="spellEnd"/>
      <w:r>
        <w:rPr>
          <w:rStyle w:val="salnbdy"/>
          <w:rFonts w:eastAsia="Times New Roman"/>
        </w:rPr>
        <w:t xml:space="preserve"> destinate </w:t>
      </w:r>
      <w:proofErr w:type="spellStart"/>
      <w:r>
        <w:rPr>
          <w:rStyle w:val="salnbdy"/>
          <w:rFonts w:eastAsia="Times New Roman"/>
        </w:rPr>
        <w:t>asigurării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asistenţei</w:t>
      </w:r>
      <w:proofErr w:type="spellEnd"/>
      <w:r>
        <w:rPr>
          <w:rStyle w:val="salnbdy"/>
          <w:rFonts w:eastAsia="Times New Roman"/>
        </w:rPr>
        <w:t xml:space="preserve"> cu </w:t>
      </w:r>
      <w:proofErr w:type="spellStart"/>
      <w:r>
        <w:rPr>
          <w:rStyle w:val="salnbdy"/>
          <w:rFonts w:eastAsia="Times New Roman"/>
        </w:rPr>
        <w:t>medicamente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secţiilor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pavilioanelor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unităţilor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sanitare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structura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cărora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funcţionează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aflate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adrese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diferite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faţă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unitatea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sanitară</w:t>
      </w:r>
      <w:proofErr w:type="spellEnd"/>
      <w:r>
        <w:rPr>
          <w:rStyle w:val="salnbdy"/>
          <w:rFonts w:eastAsia="Times New Roman"/>
        </w:rPr>
        <w:t xml:space="preserve"> precum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oficinelor</w:t>
      </w:r>
      <w:proofErr w:type="spellEnd"/>
      <w:r>
        <w:rPr>
          <w:rStyle w:val="salnbdy"/>
          <w:rFonts w:eastAsia="Times New Roman"/>
        </w:rPr>
        <w:t xml:space="preserve"> de circuit </w:t>
      </w:r>
      <w:proofErr w:type="spellStart"/>
      <w:r>
        <w:rPr>
          <w:rStyle w:val="salnbdy"/>
          <w:rFonts w:eastAsia="Times New Roman"/>
        </w:rPr>
        <w:t>închis</w:t>
      </w:r>
      <w:proofErr w:type="spellEnd"/>
      <w:r>
        <w:rPr>
          <w:rStyle w:val="salnbdy"/>
          <w:rFonts w:eastAsia="Times New Roman"/>
        </w:rPr>
        <w:t xml:space="preserve"> destinate </w:t>
      </w:r>
      <w:proofErr w:type="spellStart"/>
      <w:r>
        <w:rPr>
          <w:rStyle w:val="salnbdy"/>
          <w:rFonts w:eastAsia="Times New Roman"/>
        </w:rPr>
        <w:t>eliberării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medicamentelor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ambulatoriu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cadrul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programelor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naţionale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sănătate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aflat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aceeaşi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adresă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la o </w:t>
      </w:r>
      <w:proofErr w:type="spellStart"/>
      <w:r>
        <w:rPr>
          <w:rStyle w:val="salnbdy"/>
          <w:rFonts w:eastAsia="Times New Roman"/>
        </w:rPr>
        <w:t>adresă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diferită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managerul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unităţii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sanitare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farmacistul-şef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depun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direcţiile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sănătate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publică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judeţene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respectiv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municipiului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Bucureşti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documente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format electronic:</w:t>
      </w:r>
    </w:p>
    <w:p w14:paraId="2AFC25CB" w14:textId="77777777" w:rsidR="00437EB4" w:rsidRDefault="00437EB4" w:rsidP="00437EB4">
      <w:pPr>
        <w:autoSpaceDE/>
        <w:autoSpaceDN/>
        <w:jc w:val="both"/>
        <w:rPr>
          <w:rStyle w:val="slitbdy"/>
          <w:color w:val="0000FF"/>
        </w:rPr>
      </w:pPr>
      <w:proofErr w:type="gramStart"/>
      <w:r>
        <w:rPr>
          <w:rStyle w:val="slitttl1"/>
          <w:rFonts w:eastAsia="Times New Roman"/>
          <w:specVanish w:val="0"/>
        </w:rPr>
        <w:t>a)</w:t>
      </w:r>
      <w:proofErr w:type="spellStart"/>
      <w:r>
        <w:rPr>
          <w:rStyle w:val="slitbdy"/>
          <w:rFonts w:eastAsia="Times New Roman"/>
          <w:color w:val="0000FF"/>
        </w:rPr>
        <w:t>cerere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potrivit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2</w:t>
      </w:r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prevăzut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anexă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26429B03" w14:textId="77777777" w:rsidR="00437EB4" w:rsidRDefault="00437EB4" w:rsidP="00437EB4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(1)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14 ,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9. ,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31. ,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644199C1" w14:textId="77777777" w:rsidR="00437EB4" w:rsidRDefault="00437EB4" w:rsidP="00437EB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</w:rPr>
        <w:t>Autorizaţia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farmaciei</w:t>
      </w:r>
      <w:proofErr w:type="spellEnd"/>
      <w:r>
        <w:rPr>
          <w:rStyle w:val="slitbdy"/>
          <w:rFonts w:eastAsia="Times New Roman"/>
        </w:rPr>
        <w:t xml:space="preserve"> cu circuit </w:t>
      </w:r>
      <w:proofErr w:type="spellStart"/>
      <w:r>
        <w:rPr>
          <w:rStyle w:val="slitbdy"/>
          <w:rFonts w:eastAsia="Times New Roman"/>
        </w:rPr>
        <w:t>închis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duplicatul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emis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Ministerul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Sănătăţii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cazul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pierderii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autorizaţiei</w:t>
      </w:r>
      <w:proofErr w:type="spellEnd"/>
      <w:r>
        <w:rPr>
          <w:rStyle w:val="slitbdy"/>
          <w:rFonts w:eastAsia="Times New Roman"/>
        </w:rPr>
        <w:t>;</w:t>
      </w:r>
    </w:p>
    <w:p w14:paraId="43B46EE2" w14:textId="77777777" w:rsidR="00437EB4" w:rsidRDefault="00437EB4" w:rsidP="00437EB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c)</w:t>
      </w:r>
      <w:proofErr w:type="spellStart"/>
      <w:r>
        <w:rPr>
          <w:rStyle w:val="slitbdy"/>
          <w:rFonts w:eastAsia="Times New Roman"/>
        </w:rPr>
        <w:t>Documentul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aprobare</w:t>
      </w:r>
      <w:proofErr w:type="spellEnd"/>
      <w:r>
        <w:rPr>
          <w:rStyle w:val="slitbdy"/>
          <w:rFonts w:eastAsia="Times New Roman"/>
        </w:rPr>
        <w:t>/</w:t>
      </w:r>
      <w:proofErr w:type="spellStart"/>
      <w:r>
        <w:rPr>
          <w:rStyle w:val="slitbdy"/>
          <w:rFonts w:eastAsia="Times New Roman"/>
        </w:rPr>
        <w:t>avizare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structurii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unităţii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sanitare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este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oficina</w:t>
      </w:r>
      <w:proofErr w:type="spellEnd"/>
      <w:r>
        <w:rPr>
          <w:rStyle w:val="slitbdy"/>
          <w:rFonts w:eastAsia="Times New Roman"/>
        </w:rPr>
        <w:t xml:space="preserve"> de circuit </w:t>
      </w:r>
      <w:proofErr w:type="spellStart"/>
      <w:r>
        <w:rPr>
          <w:rStyle w:val="slitbdy"/>
          <w:rFonts w:eastAsia="Times New Roman"/>
        </w:rPr>
        <w:t>închis</w:t>
      </w:r>
      <w:proofErr w:type="spellEnd"/>
      <w:r>
        <w:rPr>
          <w:rStyle w:val="slitbdy"/>
          <w:rFonts w:eastAsia="Times New Roman"/>
        </w:rPr>
        <w:t>;</w:t>
      </w:r>
    </w:p>
    <w:p w14:paraId="7C0EB1E9" w14:textId="77777777" w:rsidR="00437EB4" w:rsidRDefault="00437EB4" w:rsidP="00437EB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d)</w:t>
      </w:r>
      <w:proofErr w:type="spellStart"/>
      <w:r>
        <w:rPr>
          <w:rStyle w:val="slitbdy"/>
          <w:rFonts w:eastAsia="Times New Roman"/>
        </w:rPr>
        <w:t>Autorizaţia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sanitară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funcţionare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unităţii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sanitare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însoţită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anexa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este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oficina</w:t>
      </w:r>
      <w:proofErr w:type="spellEnd"/>
      <w:r>
        <w:rPr>
          <w:rStyle w:val="slitbdy"/>
          <w:rFonts w:eastAsia="Times New Roman"/>
        </w:rPr>
        <w:t xml:space="preserve"> de circuit </w:t>
      </w:r>
      <w:proofErr w:type="spellStart"/>
      <w:r>
        <w:rPr>
          <w:rStyle w:val="slitbdy"/>
          <w:rFonts w:eastAsia="Times New Roman"/>
        </w:rPr>
        <w:t>închis</w:t>
      </w:r>
      <w:proofErr w:type="spellEnd"/>
      <w:r>
        <w:rPr>
          <w:rStyle w:val="slitbdy"/>
          <w:rFonts w:eastAsia="Times New Roman"/>
        </w:rPr>
        <w:t>;</w:t>
      </w:r>
    </w:p>
    <w:p w14:paraId="5ACC215E" w14:textId="77777777" w:rsidR="00437EB4" w:rsidRDefault="00437EB4" w:rsidP="00437EB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e)</w:t>
      </w:r>
      <w:proofErr w:type="spellStart"/>
      <w:r>
        <w:rPr>
          <w:rStyle w:val="slitbdy"/>
          <w:rFonts w:eastAsia="Times New Roman"/>
        </w:rPr>
        <w:t>Contractele</w:t>
      </w:r>
      <w:proofErr w:type="spellEnd"/>
      <w:proofErr w:type="gram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muncă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desemnaţi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asigure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programul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lucru</w:t>
      </w:r>
      <w:proofErr w:type="spellEnd"/>
      <w:r>
        <w:rPr>
          <w:rStyle w:val="slitbdy"/>
          <w:rFonts w:eastAsia="Times New Roman"/>
        </w:rPr>
        <w:t xml:space="preserve"> al </w:t>
      </w:r>
      <w:proofErr w:type="spellStart"/>
      <w:r>
        <w:rPr>
          <w:rStyle w:val="slitbdy"/>
          <w:rFonts w:eastAsia="Times New Roman"/>
        </w:rPr>
        <w:t>oficinei</w:t>
      </w:r>
      <w:proofErr w:type="spellEnd"/>
      <w:r>
        <w:rPr>
          <w:rStyle w:val="slitbdy"/>
          <w:rFonts w:eastAsia="Times New Roman"/>
        </w:rPr>
        <w:t xml:space="preserve"> de circuit </w:t>
      </w:r>
      <w:proofErr w:type="spellStart"/>
      <w:r>
        <w:rPr>
          <w:rStyle w:val="slitbdy"/>
          <w:rFonts w:eastAsia="Times New Roman"/>
        </w:rPr>
        <w:t>închis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decizie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numire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activitatea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oficina</w:t>
      </w:r>
      <w:proofErr w:type="spellEnd"/>
      <w:r>
        <w:rPr>
          <w:rStyle w:val="slitbdy"/>
          <w:rFonts w:eastAsia="Times New Roman"/>
        </w:rPr>
        <w:t xml:space="preserve"> de circuit </w:t>
      </w:r>
      <w:proofErr w:type="spellStart"/>
      <w:r>
        <w:rPr>
          <w:rStyle w:val="slitbdy"/>
          <w:rFonts w:eastAsia="Times New Roman"/>
        </w:rPr>
        <w:t>închis</w:t>
      </w:r>
      <w:proofErr w:type="spellEnd"/>
      <w:r>
        <w:rPr>
          <w:rStyle w:val="slitbdy"/>
          <w:rFonts w:eastAsia="Times New Roman"/>
        </w:rPr>
        <w:t>;</w:t>
      </w:r>
    </w:p>
    <w:p w14:paraId="6428F860" w14:textId="77777777" w:rsidR="00437EB4" w:rsidRDefault="00437EB4" w:rsidP="00437EB4">
      <w:pPr>
        <w:autoSpaceDE/>
        <w:autoSpaceDN/>
        <w:jc w:val="both"/>
        <w:rPr>
          <w:rStyle w:val="slitbdy"/>
          <w:color w:val="0000FF"/>
        </w:rPr>
      </w:pPr>
      <w:proofErr w:type="gramStart"/>
      <w:r>
        <w:rPr>
          <w:rStyle w:val="slitttl1"/>
          <w:rFonts w:eastAsia="Times New Roman"/>
          <w:specVanish w:val="0"/>
        </w:rPr>
        <w:t>f)</w:t>
      </w:r>
      <w:proofErr w:type="spellStart"/>
      <w:r>
        <w:rPr>
          <w:rStyle w:val="slitbdy"/>
          <w:rFonts w:eastAsia="Times New Roman"/>
          <w:color w:val="0000FF"/>
        </w:rPr>
        <w:t>Schiţa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datele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privind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oficina</w:t>
      </w:r>
      <w:proofErr w:type="spellEnd"/>
      <w:r>
        <w:rPr>
          <w:rStyle w:val="slitbdy"/>
          <w:rFonts w:eastAsia="Times New Roman"/>
          <w:color w:val="0000FF"/>
        </w:rPr>
        <w:t xml:space="preserve"> de circuit </w:t>
      </w:r>
      <w:proofErr w:type="spellStart"/>
      <w:r>
        <w:rPr>
          <w:rStyle w:val="slitbdy"/>
          <w:rFonts w:eastAsia="Times New Roman"/>
          <w:color w:val="0000FF"/>
        </w:rPr>
        <w:t>închis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12CD63ED" w14:textId="77777777" w:rsidR="00437EB4" w:rsidRDefault="00437EB4" w:rsidP="00437EB4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f)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(1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14 ,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9. ,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29,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6C7F47E6" w14:textId="77777777" w:rsidR="00437EB4" w:rsidRDefault="00437EB4" w:rsidP="00437EB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g)</w:t>
      </w:r>
      <w:proofErr w:type="spellStart"/>
      <w:r>
        <w:rPr>
          <w:rStyle w:val="slitbdy"/>
          <w:rFonts w:eastAsia="Times New Roman"/>
        </w:rPr>
        <w:t>Memoriul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tehnic</w:t>
      </w:r>
      <w:proofErr w:type="spellEnd"/>
      <w:r>
        <w:rPr>
          <w:rStyle w:val="slitbdy"/>
          <w:rFonts w:eastAsia="Times New Roman"/>
        </w:rPr>
        <w:t>;</w:t>
      </w:r>
    </w:p>
    <w:p w14:paraId="69F6235C" w14:textId="77777777" w:rsidR="00437EB4" w:rsidRDefault="00437EB4" w:rsidP="00437EB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h)</w:t>
      </w:r>
      <w:proofErr w:type="spellStart"/>
      <w:r>
        <w:rPr>
          <w:rStyle w:val="slitbdy"/>
          <w:rFonts w:eastAsia="Times New Roman"/>
        </w:rPr>
        <w:t>Programul</w:t>
      </w:r>
      <w:proofErr w:type="spellEnd"/>
      <w:proofErr w:type="gram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lucru</w:t>
      </w:r>
      <w:proofErr w:type="spellEnd"/>
      <w:r>
        <w:rPr>
          <w:rStyle w:val="slitbdy"/>
          <w:rFonts w:eastAsia="Times New Roman"/>
        </w:rPr>
        <w:t xml:space="preserve"> al </w:t>
      </w:r>
      <w:proofErr w:type="spellStart"/>
      <w:r>
        <w:rPr>
          <w:rStyle w:val="slitbdy"/>
          <w:rFonts w:eastAsia="Times New Roman"/>
        </w:rPr>
        <w:t>oficinei</w:t>
      </w:r>
      <w:proofErr w:type="spellEnd"/>
      <w:r>
        <w:rPr>
          <w:rStyle w:val="slitbdy"/>
          <w:rFonts w:eastAsia="Times New Roman"/>
        </w:rPr>
        <w:t xml:space="preserve"> de circuit </w:t>
      </w:r>
      <w:proofErr w:type="spellStart"/>
      <w:r>
        <w:rPr>
          <w:rStyle w:val="slitbdy"/>
          <w:rFonts w:eastAsia="Times New Roman"/>
        </w:rPr>
        <w:t>închis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al </w:t>
      </w:r>
      <w:proofErr w:type="spellStart"/>
      <w:r>
        <w:rPr>
          <w:rStyle w:val="slitbdy"/>
          <w:rFonts w:eastAsia="Times New Roman"/>
        </w:rPr>
        <w:t>farmacii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coordonatoare</w:t>
      </w:r>
      <w:proofErr w:type="spellEnd"/>
      <w:r>
        <w:rPr>
          <w:rStyle w:val="slitbdy"/>
          <w:rFonts w:eastAsia="Times New Roman"/>
        </w:rPr>
        <w:t xml:space="preserve">, cu </w:t>
      </w:r>
      <w:proofErr w:type="spellStart"/>
      <w:r>
        <w:rPr>
          <w:rStyle w:val="slitbdy"/>
          <w:rFonts w:eastAsia="Times New Roman"/>
        </w:rPr>
        <w:t>nominalizarea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desemnaţi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asigure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acest</w:t>
      </w:r>
      <w:proofErr w:type="spellEnd"/>
      <w:r>
        <w:rPr>
          <w:rStyle w:val="slitbdy"/>
          <w:rFonts w:eastAsia="Times New Roman"/>
        </w:rPr>
        <w:t xml:space="preserve"> program;</w:t>
      </w:r>
    </w:p>
    <w:p w14:paraId="22B77457" w14:textId="77777777" w:rsidR="00437EB4" w:rsidRDefault="00437EB4" w:rsidP="00437EB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Style w:val="slitttl1"/>
          <w:rFonts w:eastAsia="Times New Roman"/>
          <w:specVanish w:val="0"/>
        </w:rPr>
        <w:t>i</w:t>
      </w:r>
      <w:proofErr w:type="spellEnd"/>
      <w:r>
        <w:rPr>
          <w:rStyle w:val="slitttl1"/>
          <w:rFonts w:eastAsia="Times New Roman"/>
          <w:specVanish w:val="0"/>
        </w:rPr>
        <w:t>)</w:t>
      </w:r>
      <w:r>
        <w:rPr>
          <w:rStyle w:val="slitbdy"/>
          <w:rFonts w:eastAsia="Times New Roman"/>
        </w:rPr>
        <w:t xml:space="preserve">Lista cu </w:t>
      </w:r>
      <w:proofErr w:type="spellStart"/>
      <w:r>
        <w:rPr>
          <w:rStyle w:val="slitbdy"/>
          <w:rFonts w:eastAsia="Times New Roman"/>
        </w:rPr>
        <w:t>dotarea</w:t>
      </w:r>
      <w:proofErr w:type="spellEnd"/>
      <w:r>
        <w:rPr>
          <w:rStyle w:val="slitbdy"/>
          <w:rFonts w:eastAsia="Times New Roman"/>
        </w:rPr>
        <w:t xml:space="preserve"> cu mobilier, </w:t>
      </w:r>
      <w:proofErr w:type="spellStart"/>
      <w:r>
        <w:rPr>
          <w:rStyle w:val="slitbdy"/>
          <w:rFonts w:eastAsia="Times New Roman"/>
        </w:rPr>
        <w:t>ustensile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aparatură</w:t>
      </w:r>
      <w:proofErr w:type="spellEnd"/>
      <w:r>
        <w:rPr>
          <w:rStyle w:val="slitbdy"/>
          <w:rFonts w:eastAsia="Times New Roman"/>
        </w:rPr>
        <w:t>;</w:t>
      </w:r>
    </w:p>
    <w:p w14:paraId="72F6E101" w14:textId="77777777" w:rsidR="00437EB4" w:rsidRDefault="00437EB4" w:rsidP="00437EB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j)</w:t>
      </w:r>
      <w:proofErr w:type="spellStart"/>
      <w:r>
        <w:rPr>
          <w:rStyle w:val="slitbdy"/>
          <w:rFonts w:eastAsia="Times New Roman"/>
        </w:rPr>
        <w:t>Certificatul</w:t>
      </w:r>
      <w:proofErr w:type="spellEnd"/>
      <w:proofErr w:type="gram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membru</w:t>
      </w:r>
      <w:proofErr w:type="spellEnd"/>
      <w:r>
        <w:rPr>
          <w:rStyle w:val="slitbdy"/>
          <w:rFonts w:eastAsia="Times New Roman"/>
        </w:rPr>
        <w:t xml:space="preserve"> al </w:t>
      </w:r>
      <w:proofErr w:type="spellStart"/>
      <w:r>
        <w:rPr>
          <w:rStyle w:val="slitbdy"/>
          <w:rFonts w:eastAsia="Times New Roman"/>
        </w:rPr>
        <w:t>Colegiului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Farmaciştilor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România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desemnaţi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asigure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programul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lucru</w:t>
      </w:r>
      <w:proofErr w:type="spellEnd"/>
      <w:r>
        <w:rPr>
          <w:rStyle w:val="slitbdy"/>
          <w:rFonts w:eastAsia="Times New Roman"/>
        </w:rPr>
        <w:t xml:space="preserve"> al </w:t>
      </w:r>
      <w:proofErr w:type="spellStart"/>
      <w:r>
        <w:rPr>
          <w:rStyle w:val="slitbdy"/>
          <w:rFonts w:eastAsia="Times New Roman"/>
        </w:rPr>
        <w:t>oficinei</w:t>
      </w:r>
      <w:proofErr w:type="spellEnd"/>
      <w:r>
        <w:rPr>
          <w:rStyle w:val="slitbdy"/>
          <w:rFonts w:eastAsia="Times New Roman"/>
        </w:rPr>
        <w:t xml:space="preserve"> de circuit </w:t>
      </w:r>
      <w:proofErr w:type="spellStart"/>
      <w:r>
        <w:rPr>
          <w:rStyle w:val="slitbdy"/>
          <w:rFonts w:eastAsia="Times New Roman"/>
        </w:rPr>
        <w:t>închis</w:t>
      </w:r>
      <w:proofErr w:type="spellEnd"/>
      <w:r>
        <w:rPr>
          <w:rStyle w:val="slitbdy"/>
          <w:rFonts w:eastAsia="Times New Roman"/>
        </w:rPr>
        <w:t>;</w:t>
      </w:r>
    </w:p>
    <w:p w14:paraId="0422D46F" w14:textId="77777777" w:rsidR="00437EB4" w:rsidRDefault="00437EB4" w:rsidP="00437EB4">
      <w:pPr>
        <w:autoSpaceDE/>
        <w:autoSpaceDN/>
        <w:jc w:val="both"/>
        <w:rPr>
          <w:rStyle w:val="slitbdy"/>
          <w:color w:val="0000FF"/>
        </w:rPr>
      </w:pPr>
      <w:proofErr w:type="gramStart"/>
      <w:r>
        <w:rPr>
          <w:rStyle w:val="slitttl1"/>
          <w:rFonts w:eastAsia="Times New Roman"/>
          <w:specVanish w:val="0"/>
        </w:rPr>
        <w:t>k)</w:t>
      </w:r>
      <w:proofErr w:type="spellStart"/>
      <w:r>
        <w:rPr>
          <w:rStyle w:val="slitbdy"/>
          <w:rFonts w:eastAsia="Times New Roman"/>
          <w:color w:val="0000FF"/>
        </w:rPr>
        <w:t>dovada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transmiterii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către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colegiul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teritorial</w:t>
      </w:r>
      <w:proofErr w:type="spellEnd"/>
      <w:r>
        <w:rPr>
          <w:rStyle w:val="slitbdy"/>
          <w:rFonts w:eastAsia="Times New Roman"/>
          <w:color w:val="0000FF"/>
        </w:rPr>
        <w:t xml:space="preserve"> al </w:t>
      </w:r>
      <w:proofErr w:type="spellStart"/>
      <w:r>
        <w:rPr>
          <w:rStyle w:val="slitbdy"/>
          <w:rFonts w:eastAsia="Times New Roman"/>
          <w:color w:val="0000FF"/>
        </w:rPr>
        <w:t>farmaciştilor</w:t>
      </w:r>
      <w:proofErr w:type="spellEnd"/>
      <w:r>
        <w:rPr>
          <w:rStyle w:val="slitbdy"/>
          <w:rFonts w:eastAsia="Times New Roman"/>
          <w:color w:val="0000FF"/>
        </w:rPr>
        <w:t xml:space="preserve"> din </w:t>
      </w:r>
      <w:proofErr w:type="spellStart"/>
      <w:r>
        <w:rPr>
          <w:rStyle w:val="slitbdy"/>
          <w:rFonts w:eastAsia="Times New Roman"/>
          <w:color w:val="0000FF"/>
        </w:rPr>
        <w:t>judeţul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care </w:t>
      </w:r>
      <w:proofErr w:type="spellStart"/>
      <w:r>
        <w:rPr>
          <w:rStyle w:val="slitbdy"/>
          <w:rFonts w:eastAsia="Times New Roman"/>
          <w:color w:val="0000FF"/>
        </w:rPr>
        <w:t>unitatea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farmaceutică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desfăşoară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activitatea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notificării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potrivit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7</w:t>
      </w:r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prevăzut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anexă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473C5D8C" w14:textId="77777777" w:rsidR="00437EB4" w:rsidRDefault="00437EB4" w:rsidP="00437EB4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k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(1)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14 ,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9. ,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31. ,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71DD98AD" w14:textId="77777777" w:rsidR="00437EB4" w:rsidRDefault="00437EB4" w:rsidP="00437EB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lastRenderedPageBreak/>
        <w:t>l)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achitării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taxei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lege</w:t>
      </w:r>
      <w:proofErr w:type="spellEnd"/>
      <w:r>
        <w:rPr>
          <w:rStyle w:val="slitbdy"/>
          <w:rFonts w:eastAsia="Times New Roman"/>
        </w:rPr>
        <w:t>;</w:t>
      </w:r>
    </w:p>
    <w:p w14:paraId="5D37165D" w14:textId="77777777" w:rsidR="00437EB4" w:rsidRDefault="00437EB4" w:rsidP="00437EB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m)</w:t>
      </w:r>
      <w:proofErr w:type="spellStart"/>
      <w:r>
        <w:rPr>
          <w:rStyle w:val="slitbdy"/>
          <w:rFonts w:eastAsia="Times New Roman"/>
        </w:rPr>
        <w:t>documentul</w:t>
      </w:r>
      <w:proofErr w:type="spellEnd"/>
      <w:r>
        <w:rPr>
          <w:rStyle w:val="slitbdy"/>
          <w:rFonts w:eastAsia="Times New Roman"/>
        </w:rPr>
        <w:t xml:space="preserve"> din care </w:t>
      </w:r>
      <w:proofErr w:type="spellStart"/>
      <w:r>
        <w:rPr>
          <w:rStyle w:val="slitbdy"/>
          <w:rFonts w:eastAsia="Times New Roman"/>
        </w:rPr>
        <w:t>să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reiasă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adresa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secţiei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pavilionului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unităţii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sanitare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respectiv</w:t>
      </w:r>
      <w:proofErr w:type="spellEnd"/>
      <w:r>
        <w:rPr>
          <w:rStyle w:val="slitbdy"/>
          <w:rFonts w:eastAsia="Times New Roman"/>
        </w:rPr>
        <w:t xml:space="preserve">, </w:t>
      </w:r>
      <w:proofErr w:type="gramStart"/>
      <w:r>
        <w:rPr>
          <w:rStyle w:val="slitbdy"/>
          <w:rFonts w:eastAsia="Times New Roman"/>
        </w:rPr>
        <w:t>a</w:t>
      </w:r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oficinei</w:t>
      </w:r>
      <w:proofErr w:type="spellEnd"/>
      <w:r>
        <w:rPr>
          <w:rStyle w:val="slitbdy"/>
          <w:rFonts w:eastAsia="Times New Roman"/>
        </w:rPr>
        <w:t xml:space="preserve"> de circuit </w:t>
      </w:r>
      <w:proofErr w:type="spellStart"/>
      <w:r>
        <w:rPr>
          <w:rStyle w:val="slitbdy"/>
          <w:rFonts w:eastAsia="Times New Roman"/>
        </w:rPr>
        <w:t>închis</w:t>
      </w:r>
      <w:proofErr w:type="spellEnd"/>
      <w:r>
        <w:rPr>
          <w:rStyle w:val="slitbdy"/>
          <w:rFonts w:eastAsia="Times New Roman"/>
        </w:rPr>
        <w:t xml:space="preserve"> (</w:t>
      </w:r>
      <w:proofErr w:type="spellStart"/>
      <w:r>
        <w:rPr>
          <w:rStyle w:val="slitbdy"/>
          <w:rFonts w:eastAsia="Times New Roman"/>
        </w:rPr>
        <w:t>certificatul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înregistrare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fiscală</w:t>
      </w:r>
      <w:proofErr w:type="spellEnd"/>
      <w:r>
        <w:rPr>
          <w:rStyle w:val="slitbdy"/>
          <w:rFonts w:eastAsia="Times New Roman"/>
        </w:rPr>
        <w:t>);</w:t>
      </w:r>
    </w:p>
    <w:p w14:paraId="2561CED2" w14:textId="77777777" w:rsidR="00437EB4" w:rsidRDefault="00437EB4" w:rsidP="00437EB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2)</w:t>
      </w:r>
      <w:proofErr w:type="spellStart"/>
      <w:r>
        <w:rPr>
          <w:rStyle w:val="salnbdy"/>
          <w:rFonts w:eastAsia="Times New Roman"/>
        </w:rPr>
        <w:t>Ministerul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menţiunea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anexă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termen de 30 de </w:t>
      </w:r>
      <w:proofErr w:type="spellStart"/>
      <w:r>
        <w:rPr>
          <w:rStyle w:val="salnbdy"/>
          <w:rFonts w:eastAsia="Times New Roman"/>
        </w:rPr>
        <w:t>zile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calendaristice</w:t>
      </w:r>
      <w:proofErr w:type="spellEnd"/>
      <w:r>
        <w:rPr>
          <w:rStyle w:val="salnbdy"/>
          <w:rFonts w:eastAsia="Times New Roman"/>
        </w:rPr>
        <w:t xml:space="preserve"> de la data </w:t>
      </w:r>
      <w:proofErr w:type="spellStart"/>
      <w:r>
        <w:rPr>
          <w:rStyle w:val="salnbdy"/>
          <w:rFonts w:eastAsia="Times New Roman"/>
        </w:rPr>
        <w:t>primirii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deciziei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conformitate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spaţiului</w:t>
      </w:r>
      <w:proofErr w:type="spellEnd"/>
      <w:r>
        <w:rPr>
          <w:rStyle w:val="salnbdy"/>
          <w:rFonts w:eastAsia="Times New Roman"/>
        </w:rPr>
        <w:t xml:space="preserve"> cu </w:t>
      </w:r>
      <w:proofErr w:type="spellStart"/>
      <w:r>
        <w:rPr>
          <w:rStyle w:val="salnbdy"/>
          <w:rFonts w:eastAsia="Times New Roman"/>
        </w:rPr>
        <w:t>destinaţie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unitate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farmaceutică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însoţită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raportul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inspecţie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documentaţie</w:t>
      </w:r>
      <w:proofErr w:type="spellEnd"/>
      <w:r>
        <w:rPr>
          <w:rStyle w:val="salnbdy"/>
          <w:rFonts w:eastAsia="Times New Roman"/>
        </w:rPr>
        <w:t xml:space="preserve">.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este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necesară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inspecţia</w:t>
      </w:r>
      <w:proofErr w:type="spellEnd"/>
      <w:r>
        <w:rPr>
          <w:rStyle w:val="salnbdy"/>
          <w:rFonts w:eastAsia="Times New Roman"/>
        </w:rPr>
        <w:t>.</w:t>
      </w:r>
    </w:p>
    <w:p w14:paraId="34480A62" w14:textId="77777777" w:rsidR="00437EB4" w:rsidRDefault="00437EB4" w:rsidP="00437EB4">
      <w:pPr>
        <w:pStyle w:val="sartttl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15</w:t>
      </w:r>
    </w:p>
    <w:p w14:paraId="4AC31F01" w14:textId="77777777" w:rsidR="00437EB4" w:rsidRDefault="00437EB4" w:rsidP="00437EB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(1)</w:t>
      </w:r>
      <w:proofErr w:type="spellStart"/>
      <w:r>
        <w:rPr>
          <w:rStyle w:val="salnbdy"/>
          <w:rFonts w:eastAsia="Times New Roman"/>
        </w:rPr>
        <w:t>Oficinele</w:t>
      </w:r>
      <w:proofErr w:type="spellEnd"/>
      <w:r>
        <w:rPr>
          <w:rStyle w:val="salnbdy"/>
          <w:rFonts w:eastAsia="Times New Roman"/>
        </w:rPr>
        <w:t xml:space="preserve"> de circuit </w:t>
      </w:r>
      <w:proofErr w:type="spellStart"/>
      <w:r>
        <w:rPr>
          <w:rStyle w:val="salnbdy"/>
          <w:rFonts w:eastAsia="Times New Roman"/>
        </w:rPr>
        <w:t>închis</w:t>
      </w:r>
      <w:proofErr w:type="spellEnd"/>
      <w:r>
        <w:rPr>
          <w:rStyle w:val="salnbdy"/>
          <w:rFonts w:eastAsia="Times New Roman"/>
        </w:rPr>
        <w:t xml:space="preserve"> destinate </w:t>
      </w:r>
      <w:proofErr w:type="spellStart"/>
      <w:r>
        <w:rPr>
          <w:rStyle w:val="salnbdy"/>
          <w:rFonts w:eastAsia="Times New Roman"/>
        </w:rPr>
        <w:t>asigurării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asistenţei</w:t>
      </w:r>
      <w:proofErr w:type="spellEnd"/>
      <w:r>
        <w:rPr>
          <w:rStyle w:val="salnbdy"/>
          <w:rFonts w:eastAsia="Times New Roman"/>
        </w:rPr>
        <w:t xml:space="preserve"> cu </w:t>
      </w:r>
      <w:proofErr w:type="spellStart"/>
      <w:r>
        <w:rPr>
          <w:rStyle w:val="salnbdy"/>
          <w:rFonts w:eastAsia="Times New Roman"/>
        </w:rPr>
        <w:t>medicamente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secţiilor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pavilioanelor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unităţilor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sanitare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structura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cărora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funcţionează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aflate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adrese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diferite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faţă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unitatea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sanitară</w:t>
      </w:r>
      <w:proofErr w:type="spellEnd"/>
      <w:r>
        <w:rPr>
          <w:rStyle w:val="salnbdy"/>
          <w:rFonts w:eastAsia="Times New Roman"/>
        </w:rPr>
        <w:t xml:space="preserve"> precum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oficinele</w:t>
      </w:r>
      <w:proofErr w:type="spellEnd"/>
      <w:r>
        <w:rPr>
          <w:rStyle w:val="salnbdy"/>
          <w:rFonts w:eastAsia="Times New Roman"/>
        </w:rPr>
        <w:t xml:space="preserve"> de circuit </w:t>
      </w:r>
      <w:proofErr w:type="spellStart"/>
      <w:r>
        <w:rPr>
          <w:rStyle w:val="salnbdy"/>
          <w:rFonts w:eastAsia="Times New Roman"/>
        </w:rPr>
        <w:t>închis</w:t>
      </w:r>
      <w:proofErr w:type="spellEnd"/>
      <w:r>
        <w:rPr>
          <w:rStyle w:val="salnbdy"/>
          <w:rFonts w:eastAsia="Times New Roman"/>
        </w:rPr>
        <w:t xml:space="preserve"> destinate </w:t>
      </w:r>
      <w:proofErr w:type="spellStart"/>
      <w:r>
        <w:rPr>
          <w:rStyle w:val="salnbdy"/>
          <w:rFonts w:eastAsia="Times New Roman"/>
        </w:rPr>
        <w:t>eliberării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medicamentelor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ambulatoriu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cadrul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programelor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naţionale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sănătate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aflat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aceeaşi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adresă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la o </w:t>
      </w:r>
      <w:proofErr w:type="spellStart"/>
      <w:r>
        <w:rPr>
          <w:rStyle w:val="salnbdy"/>
          <w:rFonts w:eastAsia="Times New Roman"/>
        </w:rPr>
        <w:t>adresă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diferită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îşi</w:t>
      </w:r>
      <w:proofErr w:type="spellEnd"/>
      <w:r>
        <w:rPr>
          <w:rStyle w:val="salnbdy"/>
          <w:rFonts w:eastAsia="Times New Roman"/>
        </w:rPr>
        <w:t xml:space="preserve"> pot </w:t>
      </w:r>
      <w:proofErr w:type="spellStart"/>
      <w:r>
        <w:rPr>
          <w:rStyle w:val="salnbdy"/>
          <w:rFonts w:eastAsia="Times New Roman"/>
        </w:rPr>
        <w:t>înceta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activitatea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prin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notificarea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Ministerului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vederea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corespunzătoare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anexă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unităţii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coordonatoare</w:t>
      </w:r>
      <w:proofErr w:type="spellEnd"/>
      <w:r>
        <w:rPr>
          <w:rStyle w:val="salnbdy"/>
          <w:rFonts w:eastAsia="Times New Roman"/>
        </w:rPr>
        <w:t>.</w:t>
      </w:r>
    </w:p>
    <w:p w14:paraId="3A893531" w14:textId="77777777" w:rsidR="00437EB4" w:rsidRDefault="00437EB4" w:rsidP="00437EB4">
      <w:pPr>
        <w:autoSpaceDE/>
        <w:autoSpaceDN/>
        <w:jc w:val="both"/>
        <w:rPr>
          <w:rStyle w:val="salnbdy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2)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aplicarea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prevederilor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(1)</w:t>
      </w:r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deţinătorul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autorizaţiei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depune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Ministerul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documente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format electronic:</w:t>
      </w:r>
    </w:p>
    <w:p w14:paraId="3CCA6BBF" w14:textId="77777777" w:rsidR="00437EB4" w:rsidRDefault="00437EB4" w:rsidP="00437EB4">
      <w:pPr>
        <w:autoSpaceDE/>
        <w:autoSpaceDN/>
        <w:jc w:val="both"/>
      </w:pPr>
      <w:proofErr w:type="gramStart"/>
      <w:r>
        <w:rPr>
          <w:rStyle w:val="slitttl1"/>
          <w:rFonts w:eastAsia="Times New Roman"/>
          <w:specVanish w:val="0"/>
        </w:rPr>
        <w:t>a)</w:t>
      </w:r>
      <w:proofErr w:type="spellStart"/>
      <w:r>
        <w:rPr>
          <w:rStyle w:val="slitbdy"/>
          <w:rFonts w:eastAsia="Times New Roman"/>
        </w:rPr>
        <w:t>Autorizaţia</w:t>
      </w:r>
      <w:proofErr w:type="spellEnd"/>
      <w:proofErr w:type="gram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funcţionare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duplicatul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emis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Ministerul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Sănătăţii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cazul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pierderii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autorizaţiei</w:t>
      </w:r>
      <w:proofErr w:type="spellEnd"/>
      <w:r>
        <w:rPr>
          <w:rStyle w:val="slitbdy"/>
          <w:rFonts w:eastAsia="Times New Roman"/>
        </w:rPr>
        <w:t>;</w:t>
      </w:r>
    </w:p>
    <w:p w14:paraId="3C945B26" w14:textId="77777777" w:rsidR="00437EB4" w:rsidRDefault="00437EB4" w:rsidP="00437EB4">
      <w:pPr>
        <w:autoSpaceDE/>
        <w:autoSpaceDN/>
        <w:jc w:val="both"/>
        <w:rPr>
          <w:rStyle w:val="slitbdy"/>
          <w:color w:val="0000FF"/>
        </w:rPr>
      </w:pPr>
      <w:proofErr w:type="gramStart"/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  <w:color w:val="0000FF"/>
        </w:rPr>
        <w:t>cerere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potrivit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4</w:t>
      </w:r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prevăzut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anexă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227995B3" w14:textId="77777777" w:rsidR="00437EB4" w:rsidRDefault="00437EB4" w:rsidP="00437EB4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b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(2)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15 ,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9. ,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32. ,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2D70C626" w14:textId="77777777" w:rsidR="00437EB4" w:rsidRDefault="00437EB4" w:rsidP="00437EB4">
      <w:pPr>
        <w:autoSpaceDE/>
        <w:autoSpaceDN/>
        <w:jc w:val="both"/>
        <w:rPr>
          <w:rStyle w:val="slitbdy"/>
          <w:rFonts w:eastAsia="Times New Roman"/>
          <w:color w:val="0000FF"/>
        </w:rPr>
      </w:pPr>
      <w:r>
        <w:rPr>
          <w:rStyle w:val="slitttl1"/>
          <w:rFonts w:eastAsia="Times New Roman"/>
          <w:specVanish w:val="0"/>
        </w:rPr>
        <w:t>c)</w:t>
      </w:r>
      <w:proofErr w:type="spellStart"/>
      <w:r>
        <w:rPr>
          <w:rStyle w:val="slitbdy"/>
          <w:rFonts w:eastAsia="Times New Roman"/>
          <w:color w:val="0000FF"/>
        </w:rPr>
        <w:t>dovada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transmiterii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către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colegiul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teritorial</w:t>
      </w:r>
      <w:proofErr w:type="spellEnd"/>
      <w:r>
        <w:rPr>
          <w:rStyle w:val="slitbdy"/>
          <w:rFonts w:eastAsia="Times New Roman"/>
          <w:color w:val="0000FF"/>
        </w:rPr>
        <w:t xml:space="preserve"> al </w:t>
      </w:r>
      <w:proofErr w:type="spellStart"/>
      <w:r>
        <w:rPr>
          <w:rStyle w:val="slitbdy"/>
          <w:rFonts w:eastAsia="Times New Roman"/>
          <w:color w:val="0000FF"/>
        </w:rPr>
        <w:t>farmaciştilor</w:t>
      </w:r>
      <w:proofErr w:type="spellEnd"/>
      <w:r>
        <w:rPr>
          <w:rStyle w:val="slitbdy"/>
          <w:rFonts w:eastAsia="Times New Roman"/>
          <w:color w:val="0000FF"/>
        </w:rPr>
        <w:t xml:space="preserve"> din </w:t>
      </w:r>
      <w:proofErr w:type="spellStart"/>
      <w:r>
        <w:rPr>
          <w:rStyle w:val="slitbdy"/>
          <w:rFonts w:eastAsia="Times New Roman"/>
          <w:color w:val="0000FF"/>
        </w:rPr>
        <w:t>judeţul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care </w:t>
      </w:r>
      <w:proofErr w:type="spellStart"/>
      <w:r>
        <w:rPr>
          <w:rStyle w:val="slitbdy"/>
          <w:rFonts w:eastAsia="Times New Roman"/>
          <w:color w:val="0000FF"/>
        </w:rPr>
        <w:t>unitatea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farmaceutică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desfăşoară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activitatea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notificării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potrivit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7</w:t>
      </w:r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prevăzut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anexă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5A6E7CA4" w14:textId="77777777" w:rsidR="00437EB4" w:rsidRDefault="00437EB4" w:rsidP="00437EB4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(2)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15 ,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9. ,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32. ,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0D72F8D6" w14:textId="5BB07B70" w:rsidR="00884C5F" w:rsidRDefault="00437EB4" w:rsidP="00437EB4">
      <w:pPr>
        <w:autoSpaceDE/>
        <w:autoSpaceDN/>
        <w:jc w:val="both"/>
        <w:rPr>
          <w:rStyle w:val="slitbdy"/>
          <w:rFonts w:eastAsia="Times New Roman"/>
        </w:rPr>
      </w:pPr>
      <w:r>
        <w:rPr>
          <w:rStyle w:val="slitttl1"/>
          <w:rFonts w:eastAsia="Times New Roman"/>
          <w:specVanish w:val="0"/>
        </w:rPr>
        <w:t>d)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achitării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taxei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lege</w:t>
      </w:r>
      <w:proofErr w:type="spellEnd"/>
    </w:p>
    <w:p w14:paraId="553B1F45" w14:textId="77777777" w:rsidR="00437EB4" w:rsidRDefault="00437EB4" w:rsidP="00437EB4">
      <w:pPr>
        <w:autoSpaceDE/>
        <w:autoSpaceDN/>
        <w:jc w:val="both"/>
        <w:rPr>
          <w:rStyle w:val="slitbdy"/>
          <w:rFonts w:eastAsia="Times New Roman"/>
        </w:rPr>
      </w:pPr>
    </w:p>
    <w:p w14:paraId="1501E8DB" w14:textId="77777777" w:rsidR="00437EB4" w:rsidRDefault="00437EB4" w:rsidP="00437EB4">
      <w:pPr>
        <w:autoSpaceDE/>
        <w:autoSpaceDN/>
        <w:jc w:val="both"/>
        <w:rPr>
          <w:rStyle w:val="slitbdy"/>
          <w:rFonts w:eastAsia="Times New Roman"/>
        </w:rPr>
      </w:pPr>
    </w:p>
    <w:p w14:paraId="3A5EEC7A" w14:textId="77777777" w:rsidR="00437EB4" w:rsidRDefault="00437EB4" w:rsidP="00437EB4">
      <w:pPr>
        <w:autoSpaceDE/>
        <w:autoSpaceDN/>
        <w:jc w:val="both"/>
        <w:rPr>
          <w:rStyle w:val="slitbdy"/>
          <w:rFonts w:eastAsia="Times New Roman"/>
        </w:rPr>
      </w:pPr>
    </w:p>
    <w:p w14:paraId="11A49766" w14:textId="77777777" w:rsidR="00437EB4" w:rsidRDefault="00437EB4" w:rsidP="00437EB4">
      <w:pPr>
        <w:autoSpaceDE/>
        <w:autoSpaceDN/>
        <w:jc w:val="both"/>
        <w:rPr>
          <w:rStyle w:val="slitbdy"/>
          <w:rFonts w:eastAsia="Times New Roman"/>
        </w:rPr>
      </w:pPr>
    </w:p>
    <w:p w14:paraId="20A32284" w14:textId="77777777" w:rsidR="00437EB4" w:rsidRDefault="00437EB4" w:rsidP="00437EB4">
      <w:pPr>
        <w:autoSpaceDE/>
        <w:autoSpaceDN/>
        <w:jc w:val="both"/>
        <w:rPr>
          <w:rStyle w:val="slitbdy"/>
          <w:rFonts w:eastAsia="Times New Roman"/>
        </w:rPr>
      </w:pPr>
    </w:p>
    <w:p w14:paraId="36223138" w14:textId="77777777" w:rsidR="00437EB4" w:rsidRDefault="00437EB4" w:rsidP="00437EB4">
      <w:pPr>
        <w:autoSpaceDE/>
        <w:autoSpaceDN/>
        <w:jc w:val="both"/>
        <w:rPr>
          <w:rStyle w:val="slitbdy"/>
          <w:rFonts w:eastAsia="Times New Roman"/>
        </w:rPr>
      </w:pPr>
    </w:p>
    <w:p w14:paraId="67CE12B1" w14:textId="77777777" w:rsidR="00437EB4" w:rsidRDefault="00437EB4" w:rsidP="00437EB4">
      <w:pPr>
        <w:autoSpaceDE/>
        <w:autoSpaceDN/>
        <w:jc w:val="both"/>
        <w:rPr>
          <w:rStyle w:val="slitbdy"/>
          <w:rFonts w:eastAsia="Times New Roman"/>
        </w:rPr>
      </w:pPr>
    </w:p>
    <w:p w14:paraId="656819B6" w14:textId="77777777" w:rsidR="00437EB4" w:rsidRDefault="00437EB4" w:rsidP="00437EB4">
      <w:pPr>
        <w:autoSpaceDE/>
        <w:autoSpaceDN/>
        <w:jc w:val="both"/>
        <w:rPr>
          <w:rStyle w:val="slitbdy"/>
          <w:rFonts w:eastAsia="Times New Roman"/>
        </w:rPr>
      </w:pPr>
    </w:p>
    <w:p w14:paraId="0EC01EF8" w14:textId="77777777" w:rsidR="00437EB4" w:rsidRDefault="00437EB4" w:rsidP="00437EB4">
      <w:pPr>
        <w:autoSpaceDE/>
        <w:autoSpaceDN/>
        <w:jc w:val="both"/>
        <w:rPr>
          <w:rStyle w:val="slitbdy"/>
          <w:rFonts w:eastAsia="Times New Roman"/>
        </w:rPr>
      </w:pPr>
    </w:p>
    <w:p w14:paraId="3380E1E1" w14:textId="77777777" w:rsidR="00437EB4" w:rsidRDefault="00437EB4" w:rsidP="00437EB4">
      <w:pPr>
        <w:autoSpaceDE/>
        <w:autoSpaceDN/>
        <w:jc w:val="both"/>
        <w:rPr>
          <w:rStyle w:val="slitbdy"/>
          <w:rFonts w:eastAsia="Times New Roman"/>
        </w:rPr>
      </w:pPr>
    </w:p>
    <w:p w14:paraId="59575BA5" w14:textId="77777777" w:rsidR="00437EB4" w:rsidRDefault="00437EB4" w:rsidP="00437EB4">
      <w:pPr>
        <w:autoSpaceDE/>
        <w:autoSpaceDN/>
        <w:jc w:val="both"/>
        <w:rPr>
          <w:rStyle w:val="slitbdy"/>
          <w:rFonts w:eastAsia="Times New Roman"/>
        </w:rPr>
      </w:pPr>
    </w:p>
    <w:p w14:paraId="15431A81" w14:textId="77777777" w:rsidR="00437EB4" w:rsidRDefault="00437EB4" w:rsidP="00437EB4">
      <w:pPr>
        <w:autoSpaceDE/>
        <w:autoSpaceDN/>
        <w:jc w:val="both"/>
        <w:rPr>
          <w:rStyle w:val="slitbdy"/>
          <w:rFonts w:eastAsia="Times New Roman"/>
        </w:rPr>
      </w:pPr>
    </w:p>
    <w:p w14:paraId="57CB78EA" w14:textId="77777777" w:rsidR="00437EB4" w:rsidRDefault="00437EB4" w:rsidP="00437EB4">
      <w:pPr>
        <w:autoSpaceDE/>
        <w:autoSpaceDN/>
        <w:jc w:val="both"/>
        <w:rPr>
          <w:rStyle w:val="slitbdy"/>
          <w:rFonts w:eastAsia="Times New Roman"/>
        </w:rPr>
      </w:pPr>
    </w:p>
    <w:p w14:paraId="4A70650D" w14:textId="77777777" w:rsidR="00437EB4" w:rsidRDefault="00437EB4" w:rsidP="00437EB4">
      <w:pPr>
        <w:autoSpaceDE/>
        <w:autoSpaceDN/>
        <w:jc w:val="both"/>
        <w:rPr>
          <w:rStyle w:val="slitbdy"/>
          <w:rFonts w:eastAsia="Times New Roman"/>
        </w:rPr>
      </w:pPr>
    </w:p>
    <w:p w14:paraId="68FF95F7" w14:textId="77777777" w:rsidR="00437EB4" w:rsidRDefault="00437EB4" w:rsidP="00437EB4">
      <w:pPr>
        <w:autoSpaceDE/>
        <w:autoSpaceDN/>
        <w:jc w:val="both"/>
        <w:rPr>
          <w:rStyle w:val="slitbdy"/>
          <w:rFonts w:eastAsia="Times New Roman"/>
        </w:rPr>
      </w:pPr>
    </w:p>
    <w:p w14:paraId="34444477" w14:textId="77777777" w:rsidR="00437EB4" w:rsidRDefault="00437EB4" w:rsidP="00437EB4">
      <w:pPr>
        <w:autoSpaceDE/>
        <w:autoSpaceDN/>
        <w:jc w:val="both"/>
        <w:rPr>
          <w:rStyle w:val="slitbdy"/>
          <w:rFonts w:eastAsia="Times New Roman"/>
        </w:rPr>
      </w:pPr>
    </w:p>
    <w:p w14:paraId="2CA0D65F" w14:textId="77777777" w:rsidR="00437EB4" w:rsidRDefault="00437EB4" w:rsidP="00437EB4">
      <w:pPr>
        <w:autoSpaceDE/>
        <w:autoSpaceDN/>
        <w:jc w:val="both"/>
        <w:rPr>
          <w:rStyle w:val="slitbdy"/>
          <w:rFonts w:eastAsia="Times New Roman"/>
        </w:rPr>
      </w:pPr>
    </w:p>
    <w:p w14:paraId="68E0705E" w14:textId="77777777" w:rsidR="00437EB4" w:rsidRDefault="00437EB4" w:rsidP="00437EB4">
      <w:pPr>
        <w:autoSpaceDE/>
        <w:autoSpaceDN/>
        <w:jc w:val="both"/>
        <w:rPr>
          <w:rStyle w:val="slitbdy"/>
          <w:rFonts w:eastAsia="Times New Roman"/>
        </w:rPr>
      </w:pPr>
    </w:p>
    <w:p w14:paraId="13990252" w14:textId="77777777" w:rsidR="00437EB4" w:rsidRDefault="00437EB4" w:rsidP="00437EB4">
      <w:pPr>
        <w:autoSpaceDE/>
        <w:autoSpaceDN/>
        <w:jc w:val="both"/>
        <w:rPr>
          <w:rStyle w:val="slitbdy"/>
          <w:rFonts w:eastAsia="Times New Roman"/>
        </w:rPr>
      </w:pPr>
    </w:p>
    <w:p w14:paraId="4431B395" w14:textId="77777777" w:rsidR="00437EB4" w:rsidRDefault="00437EB4" w:rsidP="00437EB4">
      <w:pPr>
        <w:pStyle w:val="sporden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lastRenderedPageBreak/>
        <w:t>Modelul</w:t>
      </w:r>
      <w:proofErr w:type="spellEnd"/>
      <w:r>
        <w:rPr>
          <w:shd w:val="clear" w:color="auto" w:fill="FFFFFF"/>
        </w:rPr>
        <w:t xml:space="preserve"> nr. 2</w:t>
      </w:r>
    </w:p>
    <w:p w14:paraId="41C3309F" w14:textId="77777777" w:rsidR="00437EB4" w:rsidRDefault="00437EB4" w:rsidP="00437EB4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Către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Direcţia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Publică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Judeţului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</w:t>
      </w:r>
    </w:p>
    <w:p w14:paraId="782D2743" w14:textId="77777777" w:rsidR="00437EB4" w:rsidRDefault="00437EB4" w:rsidP="00437EB4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Subsemnatul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/a, .........(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)........,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calitate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reprezentant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legal al ......................................,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............, e-mail ................,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înregistrată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Naţional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Registrului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Comerţului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..................., cod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unic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înregistrare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/cod fiscal .................,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).........,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calitate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farmacist-şef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asistent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medical de farmacie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şef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rog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planificaţi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inspecţia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aflată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adresa:.....................................................................,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vederea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emiterii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Raportului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inspecţie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verificare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conformităţii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Deciziei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conformitate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:</w:t>
      </w:r>
    </w:p>
    <w:p w14:paraId="77483DEE" w14:textId="77777777" w:rsidR="00437EB4" w:rsidRDefault="00437EB4" w:rsidP="00437EB4">
      <w:pPr>
        <w:autoSpaceDE/>
        <w:autoSpaceDN/>
        <w:jc w:val="both"/>
        <w:rPr>
          <w:rStyle w:val="spctbdy"/>
          <w:rFonts w:eastAsia="Times New Roman"/>
          <w:color w:val="0000FF"/>
        </w:rPr>
      </w:pPr>
      <w:r>
        <w:rPr>
          <w:rStyle w:val="spctttl1"/>
          <w:rFonts w:eastAsia="Times New Roman"/>
        </w:rPr>
        <w:t>1.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înfiinţare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unitate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farmaceutică</w:t>
      </w:r>
      <w:proofErr w:type="spellEnd"/>
      <w:r>
        <w:rPr>
          <w:rStyle w:val="spctbdy"/>
          <w:rFonts w:eastAsia="Times New Roman"/>
          <w:color w:val="0000FF"/>
        </w:rPr>
        <w:t>:</w:t>
      </w:r>
    </w:p>
    <w:p w14:paraId="297CD8C3" w14:textId="77777777" w:rsidR="00437EB4" w:rsidRDefault="00437EB4" w:rsidP="00437EB4">
      <w:pPr>
        <w:pStyle w:val="spar"/>
        <w:jc w:val="both"/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farmacie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</w:p>
    <w:p w14:paraId="359469B6" w14:textId="77777777" w:rsidR="00437EB4" w:rsidRDefault="00437EB4" w:rsidP="00437EB4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urban;</w:t>
      </w:r>
    </w:p>
    <w:p w14:paraId="19A83FCA" w14:textId="77777777" w:rsidR="00437EB4" w:rsidRDefault="00437EB4" w:rsidP="00437EB4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rural;</w:t>
      </w:r>
    </w:p>
    <w:p w14:paraId="66A3E599" w14:textId="77777777" w:rsidR="00437EB4" w:rsidRDefault="00437EB4" w:rsidP="00437EB4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farmacie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</w:p>
    <w:p w14:paraId="38AC07C8" w14:textId="77777777" w:rsidR="00437EB4" w:rsidRDefault="00437EB4" w:rsidP="00437EB4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urban;</w:t>
      </w:r>
    </w:p>
    <w:p w14:paraId="3AB35E65" w14:textId="77777777" w:rsidR="00437EB4" w:rsidRDefault="00437EB4" w:rsidP="00437EB4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rural;</w:t>
      </w:r>
    </w:p>
    <w:p w14:paraId="0E392143" w14:textId="77777777" w:rsidR="00437EB4" w:rsidRDefault="00437EB4" w:rsidP="00437EB4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drogherie</w:t>
      </w:r>
      <w:proofErr w:type="spellEnd"/>
    </w:p>
    <w:p w14:paraId="40BDAF47" w14:textId="77777777" w:rsidR="00437EB4" w:rsidRDefault="00437EB4" w:rsidP="00437EB4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urban;</w:t>
      </w:r>
    </w:p>
    <w:p w14:paraId="47FA0983" w14:textId="77777777" w:rsidR="00437EB4" w:rsidRDefault="00437EB4" w:rsidP="00437EB4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rural;</w:t>
      </w:r>
    </w:p>
    <w:p w14:paraId="5E4BD4CF" w14:textId="77777777" w:rsidR="00437EB4" w:rsidRDefault="00437EB4" w:rsidP="00437EB4">
      <w:pPr>
        <w:autoSpaceDE/>
        <w:autoSpaceDN/>
        <w:jc w:val="both"/>
        <w:rPr>
          <w:rStyle w:val="spctbdy"/>
          <w:rFonts w:eastAsia="Times New Roman"/>
          <w:color w:val="0000FF"/>
        </w:rPr>
      </w:pPr>
      <w:r>
        <w:rPr>
          <w:rStyle w:val="spctttl1"/>
          <w:rFonts w:eastAsia="Times New Roman"/>
        </w:rPr>
        <w:t>2.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modificarea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condiţiilor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iniţiale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autorizare</w:t>
      </w:r>
      <w:proofErr w:type="spellEnd"/>
      <w:r>
        <w:rPr>
          <w:rStyle w:val="spctbdy"/>
          <w:rFonts w:eastAsia="Times New Roman"/>
          <w:color w:val="0000FF"/>
        </w:rPr>
        <w:t xml:space="preserve">, </w:t>
      </w:r>
      <w:proofErr w:type="spellStart"/>
      <w:r>
        <w:rPr>
          <w:rStyle w:val="spctbdy"/>
          <w:rFonts w:eastAsia="Times New Roman"/>
          <w:color w:val="0000FF"/>
        </w:rPr>
        <w:t>respectiv</w:t>
      </w:r>
      <w:proofErr w:type="spellEnd"/>
      <w:r>
        <w:rPr>
          <w:rStyle w:val="spctbdy"/>
          <w:rFonts w:eastAsia="Times New Roman"/>
          <w:color w:val="0000FF"/>
        </w:rPr>
        <w:t>:</w:t>
      </w:r>
    </w:p>
    <w:p w14:paraId="1E2FEA75" w14:textId="77777777" w:rsidR="00437EB4" w:rsidRDefault="00437EB4" w:rsidP="00437EB4">
      <w:pPr>
        <w:pStyle w:val="spar"/>
        <w:jc w:val="both"/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mutarea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lucru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2F425B81" w14:textId="77777777" w:rsidR="00437EB4" w:rsidRDefault="00437EB4" w:rsidP="00437EB4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reorganizarea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1FBD24E7" w14:textId="77777777" w:rsidR="00437EB4" w:rsidRDefault="00437EB4" w:rsidP="00437EB4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sezonieră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363D7EDF" w14:textId="77777777" w:rsidR="00437EB4" w:rsidRDefault="00437EB4" w:rsidP="00437EB4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vânzare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eliberare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7038F964" w14:textId="77777777" w:rsidR="00437EB4" w:rsidRDefault="00437EB4" w:rsidP="00437EB4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receptură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laborator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54C45D00" w14:textId="77777777" w:rsidR="00437EB4" w:rsidRDefault="00437EB4" w:rsidP="00437EB4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.............................................................</w:t>
      </w:r>
    </w:p>
    <w:p w14:paraId="0C30A397" w14:textId="77777777" w:rsidR="00437EB4" w:rsidRDefault="00437EB4" w:rsidP="00437EB4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  <w:color w:val="0000FF"/>
          <w:specVanish w:val="0"/>
        </w:rPr>
        <w:t>Anexez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prezentei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cereri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documentaţia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conformitate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republicată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color w:val="0000FF"/>
          <w:specVanish w:val="0"/>
        </w:rPr>
        <w:t>modificările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completările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ulterioare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normele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aplicare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gramStart"/>
      <w:r>
        <w:rPr>
          <w:rStyle w:val="spar3"/>
          <w:rFonts w:eastAsia="Times New Roman"/>
          <w:color w:val="0000FF"/>
          <w:specVanish w:val="0"/>
        </w:rPr>
        <w:t>a</w:t>
      </w:r>
      <w:proofErr w:type="gram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acesteia</w:t>
      </w:r>
      <w:proofErr w:type="spellEnd"/>
      <w:r>
        <w:rPr>
          <w:rStyle w:val="spar3"/>
          <w:rFonts w:eastAsia="Times New Roman"/>
          <w:color w:val="0000FF"/>
          <w:specVanish w:val="0"/>
        </w:rPr>
        <w:t>.</w:t>
      </w:r>
    </w:p>
    <w:p w14:paraId="4100A27C" w14:textId="77777777" w:rsidR="00437EB4" w:rsidRDefault="00437EB4" w:rsidP="00437EB4">
      <w:pPr>
        <w:pStyle w:val="spar"/>
        <w:jc w:val="both"/>
        <w:rPr>
          <w:color w:val="0000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documentele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ataşate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răspunderea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acestora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.</w:t>
      </w:r>
    </w:p>
    <w:p w14:paraId="50664597" w14:textId="77777777" w:rsidR="00437EB4" w:rsidRDefault="00437EB4" w:rsidP="00437EB4">
      <w:pPr>
        <w:autoSpaceDE/>
        <w:autoSpaceDN/>
        <w:ind w:left="225"/>
        <w:jc w:val="both"/>
        <w:rPr>
          <w:rStyle w:val="spar3"/>
          <w:rFonts w:eastAsia="Times New Roman"/>
          <w:color w:val="0000FF"/>
        </w:rPr>
      </w:pPr>
      <w:r>
        <w:rPr>
          <w:rStyle w:val="spar3"/>
          <w:rFonts w:eastAsia="Times New Roman"/>
          <w:color w:val="0000FF"/>
          <w:specVanish w:val="0"/>
        </w:rPr>
        <w:t xml:space="preserve">Date de contact </w:t>
      </w:r>
      <w:proofErr w:type="spellStart"/>
      <w:r>
        <w:rPr>
          <w:rStyle w:val="spar3"/>
          <w:rFonts w:eastAsia="Times New Roman"/>
          <w:color w:val="0000FF"/>
          <w:specVanish w:val="0"/>
        </w:rPr>
        <w:t>pentru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corespondenţă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vederea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soluţionării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cererii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: </w:t>
      </w:r>
    </w:p>
    <w:p w14:paraId="7E8883D3" w14:textId="77777777" w:rsidR="00437EB4" w:rsidRDefault="00437EB4" w:rsidP="00437EB4">
      <w:pPr>
        <w:pStyle w:val="spar"/>
        <w:ind w:left="450"/>
        <w:jc w:val="both"/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e-mail: .............................................</w:t>
      </w:r>
    </w:p>
    <w:p w14:paraId="56362AEA" w14:textId="77777777" w:rsidR="00437EB4" w:rsidRDefault="00437EB4" w:rsidP="00437EB4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: .................................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437EB4" w14:paraId="7D0EA5AF" w14:textId="77777777" w:rsidTr="00781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9372F" w14:textId="77777777" w:rsidR="00437EB4" w:rsidRDefault="00437EB4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Reprezentant</w:t>
            </w:r>
            <w:proofErr w:type="spellEnd"/>
            <w:r>
              <w:rPr>
                <w:color w:val="0000FF"/>
              </w:rPr>
              <w:t xml:space="preserve"> legal</w:t>
            </w:r>
          </w:p>
          <w:p w14:paraId="1D6700A9" w14:textId="77777777" w:rsidR="00437EB4" w:rsidRDefault="00437EB4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13910D2B" w14:textId="77777777" w:rsidR="00437EB4" w:rsidRDefault="00437EB4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  <w:p w14:paraId="3EB2DFD2" w14:textId="77777777" w:rsidR="00437EB4" w:rsidRDefault="00437EB4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6F4153C7" w14:textId="77777777" w:rsidR="00437EB4" w:rsidRDefault="00437EB4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7E6FD" w14:textId="77777777" w:rsidR="00437EB4" w:rsidRDefault="00437EB4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Farmacist-șef</w:t>
            </w:r>
            <w:proofErr w:type="spellEnd"/>
            <w:r>
              <w:rPr>
                <w:color w:val="0000FF"/>
              </w:rPr>
              <w:t>/</w:t>
            </w:r>
            <w:proofErr w:type="spellStart"/>
            <w:r>
              <w:rPr>
                <w:color w:val="0000FF"/>
              </w:rPr>
              <w:t>Asistent</w:t>
            </w:r>
            <w:proofErr w:type="spellEnd"/>
            <w:r>
              <w:rPr>
                <w:color w:val="0000FF"/>
              </w:rPr>
              <w:t xml:space="preserve"> medical de farmacie </w:t>
            </w:r>
            <w:proofErr w:type="spellStart"/>
            <w:r>
              <w:rPr>
                <w:color w:val="0000FF"/>
              </w:rPr>
              <w:t>șef</w:t>
            </w:r>
            <w:proofErr w:type="spellEnd"/>
          </w:p>
          <w:p w14:paraId="53A54EC0" w14:textId="77777777" w:rsidR="00437EB4" w:rsidRDefault="00437EB4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07CB0999" w14:textId="77777777" w:rsidR="00437EB4" w:rsidRDefault="00437EB4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……………………………..</w:t>
            </w:r>
          </w:p>
          <w:p w14:paraId="133BF100" w14:textId="77777777" w:rsidR="00437EB4" w:rsidRDefault="00437EB4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7D994C3C" w14:textId="77777777" w:rsidR="00437EB4" w:rsidRDefault="00437EB4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………………………………</w:t>
            </w:r>
          </w:p>
        </w:tc>
      </w:tr>
    </w:tbl>
    <w:p w14:paraId="35F72F93" w14:textId="77777777" w:rsidR="00437EB4" w:rsidRDefault="00437EB4" w:rsidP="00437EB4"/>
    <w:p w14:paraId="66E8DDC3" w14:textId="77777777" w:rsidR="00437EB4" w:rsidRDefault="00437EB4" w:rsidP="00437EB4"/>
    <w:p w14:paraId="0E9066FF" w14:textId="77777777" w:rsidR="00437EB4" w:rsidRDefault="00437EB4" w:rsidP="00437EB4"/>
    <w:p w14:paraId="54CC005B" w14:textId="77777777" w:rsidR="00437EB4" w:rsidRDefault="00437EB4" w:rsidP="00437EB4"/>
    <w:p w14:paraId="313673FB" w14:textId="77777777" w:rsidR="00437EB4" w:rsidRDefault="00437EB4" w:rsidP="00437EB4"/>
    <w:p w14:paraId="110C449F" w14:textId="77777777" w:rsidR="00437EB4" w:rsidRDefault="00437EB4" w:rsidP="00437EB4"/>
    <w:p w14:paraId="1EB13279" w14:textId="77777777" w:rsidR="00437EB4" w:rsidRDefault="00437EB4" w:rsidP="00437EB4"/>
    <w:p w14:paraId="0EEA13F7" w14:textId="77777777" w:rsidR="00437EB4" w:rsidRDefault="00437EB4" w:rsidP="00437EB4"/>
    <w:p w14:paraId="450CB390" w14:textId="77777777" w:rsidR="00437EB4" w:rsidRDefault="00437EB4" w:rsidP="00437EB4"/>
    <w:p w14:paraId="13516412" w14:textId="77777777" w:rsidR="00437EB4" w:rsidRDefault="00437EB4" w:rsidP="00437EB4"/>
    <w:p w14:paraId="3478C854" w14:textId="77777777" w:rsidR="00437EB4" w:rsidRDefault="00437EB4" w:rsidP="00437EB4"/>
    <w:p w14:paraId="18AA046D" w14:textId="77777777" w:rsidR="00437EB4" w:rsidRDefault="00437EB4" w:rsidP="00437EB4"/>
    <w:p w14:paraId="4D788F21" w14:textId="77777777" w:rsidR="00437EB4" w:rsidRDefault="00437EB4" w:rsidP="00437EB4"/>
    <w:p w14:paraId="2517D469" w14:textId="77777777" w:rsidR="00437EB4" w:rsidRDefault="00437EB4" w:rsidP="00437EB4"/>
    <w:p w14:paraId="1E3C7772" w14:textId="77777777" w:rsidR="00437EB4" w:rsidRDefault="00437EB4" w:rsidP="00437EB4"/>
    <w:p w14:paraId="10BF05D7" w14:textId="77777777" w:rsidR="00437EB4" w:rsidRDefault="00437EB4" w:rsidP="00437EB4"/>
    <w:p w14:paraId="0B4FD024" w14:textId="77777777" w:rsidR="00437EB4" w:rsidRDefault="00437EB4" w:rsidP="00437EB4"/>
    <w:p w14:paraId="0FF0B00D" w14:textId="77777777" w:rsidR="00437EB4" w:rsidRDefault="00437EB4" w:rsidP="00437EB4">
      <w:pPr>
        <w:pStyle w:val="sporden"/>
        <w:jc w:val="both"/>
      </w:pPr>
      <w:proofErr w:type="spellStart"/>
      <w:r>
        <w:rPr>
          <w:shd w:val="clear" w:color="auto" w:fill="FFFFFF"/>
        </w:rPr>
        <w:lastRenderedPageBreak/>
        <w:t>Modelul</w:t>
      </w:r>
      <w:proofErr w:type="spellEnd"/>
      <w:r>
        <w:rPr>
          <w:shd w:val="clear" w:color="auto" w:fill="FFFFFF"/>
        </w:rPr>
        <w:t xml:space="preserve"> nr. 4</w:t>
      </w:r>
    </w:p>
    <w:p w14:paraId="1F9E9454" w14:textId="77777777" w:rsidR="00437EB4" w:rsidRDefault="00437EB4" w:rsidP="00437EB4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Către MINISTERUL SĂNĂTĂŢII</w:t>
      </w:r>
    </w:p>
    <w:p w14:paraId="21AD176F" w14:textId="77777777" w:rsidR="00437EB4" w:rsidRDefault="00437EB4" w:rsidP="00437EB4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DIRECŢIA FARMACEUTICĂ ŞI DISPOZITIVE MEDICALE </w:t>
      </w:r>
    </w:p>
    <w:p w14:paraId="0868CAA7" w14:textId="77777777" w:rsidR="00437EB4" w:rsidRDefault="00437EB4" w:rsidP="00437EB4">
      <w:pPr>
        <w:autoSpaceDE/>
        <w:autoSpaceDN/>
        <w:ind w:left="225"/>
        <w:jc w:val="both"/>
        <w:rPr>
          <w:rStyle w:val="spar3"/>
          <w:rFonts w:eastAsia="Times New Roman"/>
          <w:color w:val="0000FF"/>
        </w:rPr>
      </w:pPr>
      <w:proofErr w:type="spellStart"/>
      <w:r>
        <w:rPr>
          <w:rStyle w:val="spar3"/>
          <w:rFonts w:eastAsia="Times New Roman"/>
          <w:color w:val="0000FF"/>
          <w:specVanish w:val="0"/>
        </w:rPr>
        <w:t>Subsemnatul</w:t>
      </w:r>
      <w:proofErr w:type="spellEnd"/>
      <w:r>
        <w:rPr>
          <w:rStyle w:val="spar3"/>
          <w:rFonts w:eastAsia="Times New Roman"/>
          <w:color w:val="0000FF"/>
          <w:specVanish w:val="0"/>
        </w:rPr>
        <w:t>/a, ......(</w:t>
      </w:r>
      <w:proofErr w:type="spellStart"/>
      <w:r>
        <w:rPr>
          <w:rStyle w:val="spar3"/>
          <w:rFonts w:eastAsia="Times New Roman"/>
          <w:color w:val="0000FF"/>
          <w:specVanish w:val="0"/>
        </w:rPr>
        <w:t>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)........,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calitate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reprezentant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legal al ...................., cu </w:t>
      </w:r>
      <w:proofErr w:type="spellStart"/>
      <w:r>
        <w:rPr>
          <w:rStyle w:val="spar3"/>
          <w:rFonts w:eastAsia="Times New Roman"/>
          <w:color w:val="0000FF"/>
          <w:specVanish w:val="0"/>
        </w:rPr>
        <w:t>sediul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social </w:t>
      </w:r>
      <w:proofErr w:type="spellStart"/>
      <w:r>
        <w:rPr>
          <w:rStyle w:val="spar3"/>
          <w:rFonts w:eastAsia="Times New Roman"/>
          <w:color w:val="0000FF"/>
          <w:specVanish w:val="0"/>
        </w:rPr>
        <w:t>aflat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adresa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telefon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....................., e-mail 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înregistrată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Oficiul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Naţional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al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Registrului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Comerţului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........................................., cod </w:t>
      </w:r>
      <w:proofErr w:type="spellStart"/>
      <w:r>
        <w:rPr>
          <w:rStyle w:val="spar3"/>
          <w:rFonts w:eastAsia="Times New Roman"/>
          <w:color w:val="0000FF"/>
          <w:specVanish w:val="0"/>
        </w:rPr>
        <w:t>unic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înregistrare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/cod fiscal 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..........(</w:t>
      </w:r>
      <w:proofErr w:type="spellStart"/>
      <w:r>
        <w:rPr>
          <w:rStyle w:val="spar3"/>
          <w:rFonts w:eastAsia="Times New Roman"/>
          <w:color w:val="0000FF"/>
          <w:specVanish w:val="0"/>
        </w:rPr>
        <w:t>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)...........,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calitate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farmacist-şef</w:t>
      </w:r>
      <w:proofErr w:type="spellEnd"/>
      <w:r>
        <w:rPr>
          <w:rStyle w:val="spar3"/>
          <w:rFonts w:eastAsia="Times New Roman"/>
          <w:color w:val="0000FF"/>
          <w:specVanish w:val="0"/>
        </w:rPr>
        <w:t>/</w:t>
      </w:r>
      <w:proofErr w:type="spellStart"/>
      <w:r>
        <w:rPr>
          <w:rStyle w:val="spar3"/>
          <w:rFonts w:eastAsia="Times New Roman"/>
          <w:color w:val="0000FF"/>
          <w:specVanish w:val="0"/>
        </w:rPr>
        <w:t>asistent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medical de farmacie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şef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vă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rog </w:t>
      </w:r>
      <w:proofErr w:type="spellStart"/>
      <w:r>
        <w:rPr>
          <w:rStyle w:val="spar3"/>
          <w:rFonts w:eastAsia="Times New Roman"/>
          <w:color w:val="0000FF"/>
          <w:specVanish w:val="0"/>
        </w:rPr>
        <w:t>să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emiteţi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Autorizaţia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funcţionare</w:t>
      </w:r>
      <w:proofErr w:type="spellEnd"/>
      <w:r>
        <w:rPr>
          <w:rStyle w:val="spar3"/>
          <w:rFonts w:eastAsia="Times New Roman"/>
          <w:color w:val="0000FF"/>
          <w:specVanish w:val="0"/>
        </w:rPr>
        <w:t>/</w:t>
      </w:r>
      <w:proofErr w:type="spellStart"/>
      <w:r>
        <w:rPr>
          <w:rStyle w:val="spar3"/>
          <w:rFonts w:eastAsia="Times New Roman"/>
          <w:color w:val="0000FF"/>
          <w:specVanish w:val="0"/>
        </w:rPr>
        <w:t>Anexa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Autorizaţia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funcţionare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pentru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modificarea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condiţiilor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iniţiale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autorizare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respectiv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: </w:t>
      </w:r>
    </w:p>
    <w:p w14:paraId="37332D87" w14:textId="77777777" w:rsidR="00437EB4" w:rsidRDefault="00437EB4" w:rsidP="00437EB4">
      <w:pPr>
        <w:pStyle w:val="spar"/>
        <w:ind w:left="450"/>
        <w:jc w:val="both"/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deţinătorului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persoană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juridică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41666B1C" w14:textId="77777777" w:rsidR="00437EB4" w:rsidRDefault="00437EB4" w:rsidP="00437EB4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deţinătorului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conducător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1127ED90" w14:textId="77777777" w:rsidR="00437EB4" w:rsidRDefault="00437EB4" w:rsidP="00437EB4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farmacistului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responsabil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online;</w:t>
      </w:r>
    </w:p>
    <w:p w14:paraId="43D15F5D" w14:textId="77777777" w:rsidR="00437EB4" w:rsidRDefault="00437EB4" w:rsidP="00437EB4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vaccinare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52445983" w14:textId="77777777" w:rsidR="00437EB4" w:rsidRDefault="00437EB4" w:rsidP="00437EB4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social;</w:t>
      </w:r>
    </w:p>
    <w:p w14:paraId="232AD18E" w14:textId="77777777" w:rsidR="00437EB4" w:rsidRDefault="00437EB4" w:rsidP="00437EB4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sezonieră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3CB5FBB2" w14:textId="77777777" w:rsidR="00437EB4" w:rsidRDefault="00437EB4" w:rsidP="00437EB4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încetarea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vânzare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eliberare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2C859D9A" w14:textId="77777777" w:rsidR="00437EB4" w:rsidRDefault="00437EB4" w:rsidP="00437EB4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perioadă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mai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30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zile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notificare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fără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înscriere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menţiune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);</w:t>
      </w:r>
    </w:p>
    <w:p w14:paraId="1CFBF0CB" w14:textId="77777777" w:rsidR="00437EB4" w:rsidRDefault="00437EB4" w:rsidP="00437EB4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perioadă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maximum 180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zile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înscriere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menţiune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anexa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);</w:t>
      </w:r>
    </w:p>
    <w:p w14:paraId="0851590B" w14:textId="77777777" w:rsidR="00437EB4" w:rsidRDefault="00437EB4" w:rsidP="00437EB4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reluarea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intervalul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33D19E70" w14:textId="77777777" w:rsidR="00437EB4" w:rsidRDefault="00437EB4" w:rsidP="00437EB4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anularea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0BB8054F" w14:textId="77777777" w:rsidR="00437EB4" w:rsidRDefault="00437EB4" w:rsidP="00437EB4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.................................</w:t>
      </w:r>
    </w:p>
    <w:p w14:paraId="2DB05A47" w14:textId="77777777" w:rsidR="00437EB4" w:rsidRDefault="00437EB4" w:rsidP="00437EB4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actualizare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alte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date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identificare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..........................................</w:t>
      </w:r>
    </w:p>
    <w:p w14:paraId="61842092" w14:textId="77777777" w:rsidR="00437EB4" w:rsidRDefault="00437EB4" w:rsidP="00437EB4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  <w:color w:val="0000FF"/>
          <w:specVanish w:val="0"/>
        </w:rPr>
        <w:t>Anexez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prezentei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cereri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documentaţia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conformitate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republicată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color w:val="0000FF"/>
          <w:specVanish w:val="0"/>
        </w:rPr>
        <w:t>modificările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completările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ulterioare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normele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aplicare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gramStart"/>
      <w:r>
        <w:rPr>
          <w:rStyle w:val="spar3"/>
          <w:rFonts w:eastAsia="Times New Roman"/>
          <w:color w:val="0000FF"/>
          <w:specVanish w:val="0"/>
        </w:rPr>
        <w:t>a</w:t>
      </w:r>
      <w:proofErr w:type="gram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acesteia</w:t>
      </w:r>
      <w:proofErr w:type="spellEnd"/>
      <w:r>
        <w:rPr>
          <w:rStyle w:val="spar3"/>
          <w:rFonts w:eastAsia="Times New Roman"/>
          <w:color w:val="0000FF"/>
          <w:specVanish w:val="0"/>
        </w:rPr>
        <w:t>.</w:t>
      </w:r>
    </w:p>
    <w:p w14:paraId="24E26585" w14:textId="77777777" w:rsidR="00437EB4" w:rsidRDefault="00437EB4" w:rsidP="00437EB4">
      <w:pPr>
        <w:pStyle w:val="spar"/>
        <w:jc w:val="both"/>
        <w:rPr>
          <w:color w:val="0000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documentele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ataşate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răspunderea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acestora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.</w:t>
      </w:r>
    </w:p>
    <w:p w14:paraId="1C5D690C" w14:textId="77777777" w:rsidR="00437EB4" w:rsidRDefault="00437EB4" w:rsidP="00437EB4">
      <w:pPr>
        <w:autoSpaceDE/>
        <w:autoSpaceDN/>
        <w:ind w:left="225"/>
        <w:jc w:val="both"/>
        <w:rPr>
          <w:rStyle w:val="spar3"/>
          <w:rFonts w:eastAsia="Times New Roman"/>
          <w:color w:val="0000FF"/>
        </w:rPr>
      </w:pPr>
      <w:r>
        <w:rPr>
          <w:rStyle w:val="spar3"/>
          <w:rFonts w:eastAsia="Times New Roman"/>
          <w:color w:val="0000FF"/>
          <w:specVanish w:val="0"/>
        </w:rPr>
        <w:t xml:space="preserve">Date de contact </w:t>
      </w:r>
      <w:proofErr w:type="spellStart"/>
      <w:r>
        <w:rPr>
          <w:rStyle w:val="spar3"/>
          <w:rFonts w:eastAsia="Times New Roman"/>
          <w:color w:val="0000FF"/>
          <w:specVanish w:val="0"/>
        </w:rPr>
        <w:t>pentru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corespondenţa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vederea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soluţionării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cererii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: </w:t>
      </w:r>
    </w:p>
    <w:p w14:paraId="4693C102" w14:textId="77777777" w:rsidR="00437EB4" w:rsidRDefault="00437EB4" w:rsidP="00437EB4">
      <w:pPr>
        <w:pStyle w:val="spar"/>
        <w:ind w:left="450"/>
        <w:jc w:val="both"/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e-mail: ..........................................................</w:t>
      </w:r>
    </w:p>
    <w:p w14:paraId="2D6046CA" w14:textId="77777777" w:rsidR="00437EB4" w:rsidRDefault="00437EB4" w:rsidP="00437EB4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: .........................................................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437EB4" w14:paraId="0CA3E200" w14:textId="77777777" w:rsidTr="00781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87DC9" w14:textId="77777777" w:rsidR="00437EB4" w:rsidRDefault="00437EB4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Reprezentant</w:t>
            </w:r>
            <w:proofErr w:type="spellEnd"/>
            <w:r>
              <w:rPr>
                <w:color w:val="0000FF"/>
              </w:rPr>
              <w:t xml:space="preserve"> legal</w:t>
            </w:r>
          </w:p>
          <w:p w14:paraId="4C4E7005" w14:textId="77777777" w:rsidR="00437EB4" w:rsidRDefault="00437EB4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782C4E26" w14:textId="77777777" w:rsidR="00437EB4" w:rsidRDefault="00437EB4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  <w:p w14:paraId="56BEFBF1" w14:textId="77777777" w:rsidR="00437EB4" w:rsidRDefault="00437EB4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77D43B5E" w14:textId="77777777" w:rsidR="00437EB4" w:rsidRDefault="00437EB4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677CA" w14:textId="77777777" w:rsidR="00437EB4" w:rsidRDefault="00437EB4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Farmacist-șef</w:t>
            </w:r>
            <w:proofErr w:type="spellEnd"/>
            <w:r>
              <w:rPr>
                <w:color w:val="0000FF"/>
              </w:rPr>
              <w:t>/</w:t>
            </w:r>
            <w:proofErr w:type="spellStart"/>
            <w:r>
              <w:rPr>
                <w:color w:val="0000FF"/>
              </w:rPr>
              <w:t>Asistent</w:t>
            </w:r>
            <w:proofErr w:type="spellEnd"/>
            <w:r>
              <w:rPr>
                <w:color w:val="0000FF"/>
              </w:rPr>
              <w:t xml:space="preserve"> medical de farmacie </w:t>
            </w:r>
            <w:proofErr w:type="spellStart"/>
            <w:r>
              <w:rPr>
                <w:color w:val="0000FF"/>
              </w:rPr>
              <w:t>șef</w:t>
            </w:r>
            <w:proofErr w:type="spellEnd"/>
          </w:p>
          <w:p w14:paraId="415E56ED" w14:textId="77777777" w:rsidR="00437EB4" w:rsidRDefault="00437EB4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5B399411" w14:textId="77777777" w:rsidR="00437EB4" w:rsidRDefault="00437EB4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……………………………..</w:t>
            </w:r>
          </w:p>
          <w:p w14:paraId="4AF24570" w14:textId="77777777" w:rsidR="00437EB4" w:rsidRDefault="00437EB4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4B5EBDCB" w14:textId="77777777" w:rsidR="00437EB4" w:rsidRDefault="00437EB4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………………………………</w:t>
            </w:r>
          </w:p>
        </w:tc>
      </w:tr>
    </w:tbl>
    <w:p w14:paraId="0621D7E5" w14:textId="77777777" w:rsidR="00437EB4" w:rsidRDefault="00437EB4" w:rsidP="00437EB4"/>
    <w:p w14:paraId="5B642104" w14:textId="77777777" w:rsidR="00437EB4" w:rsidRDefault="00437EB4" w:rsidP="00437EB4">
      <w:pPr>
        <w:jc w:val="both"/>
      </w:pPr>
    </w:p>
    <w:p w14:paraId="2B537277" w14:textId="77777777" w:rsidR="00437EB4" w:rsidRDefault="00437EB4" w:rsidP="00437EB4">
      <w:pPr>
        <w:jc w:val="both"/>
      </w:pPr>
    </w:p>
    <w:p w14:paraId="3B5B1B2B" w14:textId="77777777" w:rsidR="00437EB4" w:rsidRDefault="00437EB4" w:rsidP="00437EB4">
      <w:pPr>
        <w:jc w:val="both"/>
      </w:pPr>
    </w:p>
    <w:p w14:paraId="312E1597" w14:textId="77777777" w:rsidR="00437EB4" w:rsidRDefault="00437EB4" w:rsidP="00437EB4">
      <w:pPr>
        <w:jc w:val="both"/>
      </w:pPr>
    </w:p>
    <w:p w14:paraId="4FFF1AF2" w14:textId="77777777" w:rsidR="00437EB4" w:rsidRDefault="00437EB4" w:rsidP="00437EB4">
      <w:pPr>
        <w:jc w:val="both"/>
      </w:pPr>
    </w:p>
    <w:p w14:paraId="08B98EA2" w14:textId="77777777" w:rsidR="00437EB4" w:rsidRDefault="00437EB4" w:rsidP="00437EB4">
      <w:pPr>
        <w:jc w:val="both"/>
      </w:pPr>
    </w:p>
    <w:p w14:paraId="51A192B9" w14:textId="77777777" w:rsidR="00437EB4" w:rsidRDefault="00437EB4" w:rsidP="00437EB4">
      <w:pPr>
        <w:jc w:val="both"/>
      </w:pPr>
    </w:p>
    <w:p w14:paraId="3E86B40D" w14:textId="77777777" w:rsidR="00437EB4" w:rsidRDefault="00437EB4" w:rsidP="00437EB4">
      <w:pPr>
        <w:jc w:val="both"/>
      </w:pPr>
    </w:p>
    <w:p w14:paraId="50B61F54" w14:textId="77777777" w:rsidR="00437EB4" w:rsidRDefault="00437EB4" w:rsidP="00437EB4">
      <w:pPr>
        <w:jc w:val="both"/>
      </w:pPr>
    </w:p>
    <w:p w14:paraId="75DCB3BA" w14:textId="77777777" w:rsidR="00437EB4" w:rsidRDefault="00437EB4" w:rsidP="00437EB4">
      <w:pPr>
        <w:jc w:val="both"/>
      </w:pPr>
    </w:p>
    <w:p w14:paraId="2EE7DB16" w14:textId="77777777" w:rsidR="00437EB4" w:rsidRDefault="00437EB4" w:rsidP="00437EB4">
      <w:pPr>
        <w:jc w:val="both"/>
      </w:pPr>
    </w:p>
    <w:p w14:paraId="0FCC9FDB" w14:textId="77777777" w:rsidR="00437EB4" w:rsidRDefault="00437EB4" w:rsidP="00437EB4">
      <w:pPr>
        <w:jc w:val="both"/>
      </w:pPr>
    </w:p>
    <w:p w14:paraId="381D4543" w14:textId="77777777" w:rsidR="00437EB4" w:rsidRDefault="00437EB4" w:rsidP="00437EB4">
      <w:pPr>
        <w:jc w:val="both"/>
      </w:pPr>
    </w:p>
    <w:p w14:paraId="55F6F7BA" w14:textId="77777777" w:rsidR="00437EB4" w:rsidRDefault="00437EB4" w:rsidP="00437EB4">
      <w:pPr>
        <w:jc w:val="both"/>
      </w:pPr>
    </w:p>
    <w:p w14:paraId="7E8A72FB" w14:textId="77777777" w:rsidR="00437EB4" w:rsidRDefault="00437EB4" w:rsidP="00437EB4">
      <w:pPr>
        <w:jc w:val="both"/>
      </w:pPr>
    </w:p>
    <w:p w14:paraId="206A1447" w14:textId="77777777" w:rsidR="00437EB4" w:rsidRDefault="00437EB4" w:rsidP="00437EB4">
      <w:pPr>
        <w:jc w:val="both"/>
      </w:pPr>
    </w:p>
    <w:p w14:paraId="20989C78" w14:textId="77777777" w:rsidR="00437EB4" w:rsidRDefault="00437EB4" w:rsidP="00437EB4">
      <w:pPr>
        <w:jc w:val="both"/>
      </w:pPr>
    </w:p>
    <w:p w14:paraId="19B775AC" w14:textId="77777777" w:rsidR="00437EB4" w:rsidRDefault="00437EB4" w:rsidP="00437EB4">
      <w:pPr>
        <w:jc w:val="both"/>
      </w:pPr>
    </w:p>
    <w:p w14:paraId="2E2A054D" w14:textId="77777777" w:rsidR="00437EB4" w:rsidRDefault="00437EB4" w:rsidP="00437EB4">
      <w:pPr>
        <w:pStyle w:val="sporden"/>
        <w:jc w:val="both"/>
      </w:pPr>
      <w:proofErr w:type="spellStart"/>
      <w:r>
        <w:rPr>
          <w:shd w:val="clear" w:color="auto" w:fill="FFFFFF"/>
        </w:rPr>
        <w:lastRenderedPageBreak/>
        <w:t>Modelul</w:t>
      </w:r>
      <w:proofErr w:type="spellEnd"/>
      <w:r>
        <w:rPr>
          <w:shd w:val="clear" w:color="auto" w:fill="FFFFFF"/>
        </w:rPr>
        <w:t xml:space="preserve"> nr. 7</w:t>
      </w:r>
    </w:p>
    <w:p w14:paraId="1D1A2F32" w14:textId="77777777" w:rsidR="00437EB4" w:rsidRDefault="00437EB4" w:rsidP="00437EB4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Către COLEGIUL FARMACIŞTILOR DIN ROMÂNIA</w:t>
      </w:r>
    </w:p>
    <w:p w14:paraId="10914AF0" w14:textId="77777777" w:rsidR="00437EB4" w:rsidRDefault="00437EB4" w:rsidP="00437EB4">
      <w:pPr>
        <w:autoSpaceDE/>
        <w:autoSpaceDN/>
        <w:ind w:left="450"/>
        <w:jc w:val="both"/>
        <w:rPr>
          <w:rStyle w:val="spar3"/>
          <w:rFonts w:eastAsia="Times New Roman"/>
          <w:color w:val="0000FF"/>
        </w:rPr>
      </w:pPr>
      <w:proofErr w:type="spellStart"/>
      <w:r>
        <w:rPr>
          <w:rStyle w:val="spar3"/>
          <w:rFonts w:eastAsia="Times New Roman"/>
          <w:color w:val="0000FF"/>
          <w:specVanish w:val="0"/>
        </w:rPr>
        <w:t>Subsemnatul</w:t>
      </w:r>
      <w:proofErr w:type="spellEnd"/>
      <w:r>
        <w:rPr>
          <w:rStyle w:val="spar3"/>
          <w:rFonts w:eastAsia="Times New Roman"/>
          <w:color w:val="0000FF"/>
          <w:specVanish w:val="0"/>
        </w:rPr>
        <w:t>/a ........(</w:t>
      </w:r>
      <w:proofErr w:type="spellStart"/>
      <w:r>
        <w:rPr>
          <w:rStyle w:val="spar3"/>
          <w:rFonts w:eastAsia="Times New Roman"/>
          <w:color w:val="0000FF"/>
          <w:specVanish w:val="0"/>
        </w:rPr>
        <w:t>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) 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calitate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reprezentant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legal al ................................., cu </w:t>
      </w:r>
      <w:proofErr w:type="spellStart"/>
      <w:r>
        <w:rPr>
          <w:rStyle w:val="spar3"/>
          <w:rFonts w:eastAsia="Times New Roman"/>
          <w:color w:val="0000FF"/>
          <w:specVanish w:val="0"/>
        </w:rPr>
        <w:t>sediul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social </w:t>
      </w:r>
      <w:proofErr w:type="spellStart"/>
      <w:r>
        <w:rPr>
          <w:rStyle w:val="spar3"/>
          <w:rFonts w:eastAsia="Times New Roman"/>
          <w:color w:val="0000FF"/>
          <w:specVanish w:val="0"/>
        </w:rPr>
        <w:t>aflat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adresa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telefon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………, e-mail .............................,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înregistrată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Oficiul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Naţional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al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Registrului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Comerţului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........................................., cod </w:t>
      </w:r>
      <w:proofErr w:type="spellStart"/>
      <w:r>
        <w:rPr>
          <w:rStyle w:val="spar3"/>
          <w:rFonts w:eastAsia="Times New Roman"/>
          <w:color w:val="0000FF"/>
          <w:specVanish w:val="0"/>
        </w:rPr>
        <w:t>unic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înregistrare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/ cod fiscal ..................................,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.............(</w:t>
      </w:r>
      <w:proofErr w:type="spellStart"/>
      <w:r>
        <w:rPr>
          <w:rStyle w:val="spar3"/>
          <w:rFonts w:eastAsia="Times New Roman"/>
          <w:color w:val="0000FF"/>
          <w:specVanish w:val="0"/>
        </w:rPr>
        <w:t>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) 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calitate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farmacist-şef</w:t>
      </w:r>
      <w:proofErr w:type="spellEnd"/>
      <w:r>
        <w:rPr>
          <w:rStyle w:val="spar3"/>
          <w:rFonts w:eastAsia="Times New Roman"/>
          <w:color w:val="0000FF"/>
          <w:specVanish w:val="0"/>
        </w:rPr>
        <w:t>/</w:t>
      </w:r>
      <w:proofErr w:type="spellStart"/>
      <w:r>
        <w:rPr>
          <w:rStyle w:val="spar3"/>
          <w:rFonts w:eastAsia="Times New Roman"/>
          <w:color w:val="0000FF"/>
          <w:specVanish w:val="0"/>
        </w:rPr>
        <w:t>asistent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medical de farmacie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şef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vă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informez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cadrul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societăţii</w:t>
      </w:r>
      <w:proofErr w:type="spellEnd"/>
      <w:r>
        <w:rPr>
          <w:rStyle w:val="spar3"/>
          <w:rFonts w:eastAsia="Times New Roman"/>
          <w:color w:val="0000FF"/>
          <w:specVanish w:val="0"/>
        </w:rPr>
        <w:t>/</w:t>
      </w:r>
      <w:proofErr w:type="spellStart"/>
      <w:r>
        <w:rPr>
          <w:rStyle w:val="spar3"/>
          <w:rFonts w:eastAsia="Times New Roman"/>
          <w:color w:val="0000FF"/>
          <w:specVanish w:val="0"/>
        </w:rPr>
        <w:t>unităţii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sanitare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..................................................au </w:t>
      </w:r>
      <w:proofErr w:type="spellStart"/>
      <w:r>
        <w:rPr>
          <w:rStyle w:val="spar3"/>
          <w:rFonts w:eastAsia="Times New Roman"/>
          <w:color w:val="0000FF"/>
          <w:specVanish w:val="0"/>
        </w:rPr>
        <w:t>intervenit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următoarele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modificări</w:t>
      </w:r>
      <w:proofErr w:type="spellEnd"/>
      <w:r>
        <w:rPr>
          <w:rStyle w:val="spar3"/>
          <w:rFonts w:eastAsia="Times New Roman"/>
          <w:color w:val="0000FF"/>
          <w:specVanish w:val="0"/>
        </w:rPr>
        <w:t>:</w:t>
      </w:r>
    </w:p>
    <w:p w14:paraId="30F48E63" w14:textId="77777777" w:rsidR="00437EB4" w:rsidRDefault="00437EB4" w:rsidP="00437EB4">
      <w:pPr>
        <w:pStyle w:val="spar"/>
        <w:ind w:left="675"/>
        <w:jc w:val="both"/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farmaceutică</w:t>
      </w:r>
      <w:proofErr w:type="spellEnd"/>
    </w:p>
    <w:p w14:paraId="31074475" w14:textId="77777777" w:rsidR="00437EB4" w:rsidRDefault="00437EB4" w:rsidP="00437EB4">
      <w:pPr>
        <w:pStyle w:val="spar"/>
        <w:ind w:left="675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farmacie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</w:p>
    <w:p w14:paraId="7EDA03D5" w14:textId="77777777" w:rsidR="00437EB4" w:rsidRDefault="00437EB4" w:rsidP="00437EB4">
      <w:pPr>
        <w:pStyle w:val="spar"/>
        <w:ind w:left="675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farmacie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</w:p>
    <w:p w14:paraId="0CD1FF96" w14:textId="77777777" w:rsidR="00437EB4" w:rsidRDefault="00437EB4" w:rsidP="00437EB4">
      <w:pPr>
        <w:pStyle w:val="spar"/>
        <w:ind w:left="675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drogherie</w:t>
      </w:r>
      <w:proofErr w:type="spellEnd"/>
    </w:p>
    <w:p w14:paraId="6F46E50C" w14:textId="77777777" w:rsidR="00437EB4" w:rsidRDefault="00437EB4" w:rsidP="00437EB4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aflată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: ...............</w:t>
      </w:r>
    </w:p>
    <w:p w14:paraId="0DCDE91C" w14:textId="77777777" w:rsidR="00437EB4" w:rsidRDefault="00437EB4" w:rsidP="00437EB4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mutarea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lucru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2F749271" w14:textId="77777777" w:rsidR="00437EB4" w:rsidRDefault="00437EB4" w:rsidP="00437EB4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reorganizarea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2622C687" w14:textId="77777777" w:rsidR="00437EB4" w:rsidRDefault="00437EB4" w:rsidP="00437EB4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sezonieră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1F26FBD7" w14:textId="77777777" w:rsidR="00437EB4" w:rsidRDefault="00437EB4" w:rsidP="00437EB4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vânzare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eliberare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359835EE" w14:textId="77777777" w:rsidR="00437EB4" w:rsidRDefault="00437EB4" w:rsidP="00437EB4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receptură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laborator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2B59C899" w14:textId="77777777" w:rsidR="00437EB4" w:rsidRDefault="00437EB4" w:rsidP="00437EB4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deţinătorului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persoană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juridică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2E7166F5" w14:textId="77777777" w:rsidR="00437EB4" w:rsidRDefault="00437EB4" w:rsidP="00437EB4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deţinătorului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conducător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4F878285" w14:textId="77777777" w:rsidR="00437EB4" w:rsidRDefault="00437EB4" w:rsidP="00437EB4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farmacistului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responsabil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online;</w:t>
      </w:r>
    </w:p>
    <w:p w14:paraId="1CA70707" w14:textId="77777777" w:rsidR="00437EB4" w:rsidRDefault="00437EB4" w:rsidP="00437EB4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vaccinare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4EC561CC" w14:textId="77777777" w:rsidR="00437EB4" w:rsidRDefault="00437EB4" w:rsidP="00437EB4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social;</w:t>
      </w:r>
    </w:p>
    <w:p w14:paraId="0545A92D" w14:textId="77777777" w:rsidR="00437EB4" w:rsidRDefault="00437EB4" w:rsidP="00437EB4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sezonieră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5C77E38F" w14:textId="77777777" w:rsidR="00437EB4" w:rsidRDefault="00437EB4" w:rsidP="00437EB4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perioadă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mai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30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zile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notificare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fără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înscriere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menţiune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);</w:t>
      </w:r>
    </w:p>
    <w:p w14:paraId="7E61D856" w14:textId="77777777" w:rsidR="00437EB4" w:rsidRDefault="00437EB4" w:rsidP="00437EB4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perioadă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maximum 180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zile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înscriere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menţiune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anexă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);</w:t>
      </w:r>
    </w:p>
    <w:p w14:paraId="0AB550F5" w14:textId="77777777" w:rsidR="00437EB4" w:rsidRDefault="00437EB4" w:rsidP="00437EB4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reluarea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intervalul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68EF8844" w14:textId="77777777" w:rsidR="00437EB4" w:rsidRDefault="00437EB4" w:rsidP="00437EB4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anularea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484B7A8F" w14:textId="77777777" w:rsidR="00437EB4" w:rsidRDefault="00437EB4" w:rsidP="00437EB4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</w:t>
      </w:r>
    </w:p>
    <w:p w14:paraId="12A9A255" w14:textId="77777777" w:rsidR="00437EB4" w:rsidRDefault="00437EB4" w:rsidP="00437EB4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actualizare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alte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date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identificare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437EB4" w14:paraId="784FE599" w14:textId="77777777" w:rsidTr="00781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55D51" w14:textId="77777777" w:rsidR="00437EB4" w:rsidRDefault="00437EB4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Reprezentant</w:t>
            </w:r>
            <w:proofErr w:type="spellEnd"/>
            <w:r>
              <w:rPr>
                <w:color w:val="0000FF"/>
              </w:rPr>
              <w:t xml:space="preserve"> legal</w:t>
            </w:r>
          </w:p>
          <w:p w14:paraId="7E999602" w14:textId="77777777" w:rsidR="00437EB4" w:rsidRDefault="00437EB4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651CC3A9" w14:textId="77777777" w:rsidR="00437EB4" w:rsidRDefault="00437EB4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  <w:p w14:paraId="1B8B0AD4" w14:textId="77777777" w:rsidR="00437EB4" w:rsidRDefault="00437EB4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402B3817" w14:textId="77777777" w:rsidR="00437EB4" w:rsidRDefault="00437EB4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3925C" w14:textId="77777777" w:rsidR="00437EB4" w:rsidRDefault="00437EB4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Farmacist-șef</w:t>
            </w:r>
            <w:proofErr w:type="spellEnd"/>
            <w:r>
              <w:rPr>
                <w:color w:val="0000FF"/>
              </w:rPr>
              <w:t>/</w:t>
            </w:r>
            <w:proofErr w:type="spellStart"/>
            <w:r>
              <w:rPr>
                <w:color w:val="0000FF"/>
              </w:rPr>
              <w:t>Asistent</w:t>
            </w:r>
            <w:proofErr w:type="spellEnd"/>
            <w:r>
              <w:rPr>
                <w:color w:val="0000FF"/>
              </w:rPr>
              <w:t xml:space="preserve"> medical de farmacie </w:t>
            </w:r>
            <w:proofErr w:type="spellStart"/>
            <w:r>
              <w:rPr>
                <w:color w:val="0000FF"/>
              </w:rPr>
              <w:t>șef</w:t>
            </w:r>
            <w:proofErr w:type="spellEnd"/>
          </w:p>
          <w:p w14:paraId="6AE2C29D" w14:textId="77777777" w:rsidR="00437EB4" w:rsidRDefault="00437EB4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1850F028" w14:textId="77777777" w:rsidR="00437EB4" w:rsidRDefault="00437EB4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……………………………..</w:t>
            </w:r>
          </w:p>
          <w:p w14:paraId="7419F064" w14:textId="77777777" w:rsidR="00437EB4" w:rsidRDefault="00437EB4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22281F92" w14:textId="77777777" w:rsidR="00437EB4" w:rsidRDefault="00437EB4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………………………………</w:t>
            </w:r>
          </w:p>
        </w:tc>
      </w:tr>
    </w:tbl>
    <w:p w14:paraId="2C281C50" w14:textId="77777777" w:rsidR="00437EB4" w:rsidRDefault="00437EB4" w:rsidP="00437EB4">
      <w:pPr>
        <w:jc w:val="both"/>
      </w:pPr>
    </w:p>
    <w:p w14:paraId="7FEE0207" w14:textId="77777777" w:rsidR="00437EB4" w:rsidRDefault="00437EB4" w:rsidP="00437EB4">
      <w:pPr>
        <w:autoSpaceDE/>
        <w:autoSpaceDN/>
        <w:jc w:val="both"/>
        <w:rPr>
          <w:rStyle w:val="slitbdy"/>
          <w:rFonts w:eastAsia="Times New Roman"/>
        </w:rPr>
      </w:pPr>
    </w:p>
    <w:p w14:paraId="2B966872" w14:textId="77777777" w:rsidR="00437EB4" w:rsidRDefault="00437EB4" w:rsidP="00437EB4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</w:p>
    <w:p w14:paraId="1A71A24F" w14:textId="77777777" w:rsidR="00884C5F" w:rsidRDefault="00884C5F"/>
    <w:p w14:paraId="4FD2555C" w14:textId="77777777" w:rsidR="00884C5F" w:rsidRDefault="00884C5F"/>
    <w:p w14:paraId="490C824E" w14:textId="77777777" w:rsidR="00884C5F" w:rsidRDefault="00884C5F"/>
    <w:p w14:paraId="29FB5E67" w14:textId="77777777" w:rsidR="00884C5F" w:rsidRDefault="00884C5F"/>
    <w:sectPr w:rsidR="00884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00"/>
    <w:rsid w:val="002F067E"/>
    <w:rsid w:val="00426900"/>
    <w:rsid w:val="00437EB4"/>
    <w:rsid w:val="004932DE"/>
    <w:rsid w:val="00884C5F"/>
    <w:rsid w:val="00CA2C95"/>
    <w:rsid w:val="00FD12FB"/>
    <w:rsid w:val="00F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4657E"/>
  <w15:chartTrackingRefBased/>
  <w15:docId w15:val="{BBD4AE5F-EE2B-464A-AE2E-049A73C3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C5F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rtttl">
    <w:name w:val="s_art_ttl"/>
    <w:basedOn w:val="Normal"/>
    <w:rsid w:val="00884C5F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84C5F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alnttl1">
    <w:name w:val="s_aln_ttl1"/>
    <w:basedOn w:val="DefaultParagraphFont"/>
    <w:rsid w:val="00884C5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884C5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884C5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884C5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884C5F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ar">
    <w:name w:val="s_par"/>
    <w:basedOn w:val="Normal"/>
    <w:rsid w:val="00884C5F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porden">
    <w:name w:val="s_por_den"/>
    <w:basedOn w:val="Normal"/>
    <w:rsid w:val="00884C5F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character" w:customStyle="1" w:styleId="spar3">
    <w:name w:val="s_par3"/>
    <w:basedOn w:val="DefaultParagraphFont"/>
    <w:rsid w:val="00884C5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orbdy">
    <w:name w:val="s_por_bdy"/>
    <w:basedOn w:val="DefaultParagraphFont"/>
    <w:rsid w:val="00884C5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DefaultParagraphFont"/>
    <w:rsid w:val="00884C5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pctttl1">
    <w:name w:val="s_pct_ttl1"/>
    <w:basedOn w:val="DefaultParagraphFont"/>
    <w:rsid w:val="00437EB4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437EB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1">
    <w:name w:val="s_par1"/>
    <w:basedOn w:val="Normal"/>
    <w:rsid w:val="00437EB4"/>
    <w:pPr>
      <w:autoSpaceDE/>
      <w:autoSpaceDN/>
    </w:pPr>
    <w:rPr>
      <w:rFonts w:eastAsiaTheme="minorEastAsi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2003</Words>
  <Characters>11423</Characters>
  <Application>Microsoft Office Word</Application>
  <DocSecurity>0</DocSecurity>
  <Lines>95</Lines>
  <Paragraphs>26</Paragraphs>
  <ScaleCrop>false</ScaleCrop>
  <Company/>
  <LinksUpToDate>false</LinksUpToDate>
  <CharactersWithSpaces>13400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Aiud Spital</dc:creator>
  <cp:keywords/>
  <dc:description/>
  <cp:lastModifiedBy>Aiud Spital</cp:lastModifiedBy>
  <cp:revision>2</cp:revision>
  <dcterms:created xsi:type="dcterms:W3CDTF">2025-03-14T12:20:00Z</dcterms:created>
  <dcterms:modified xsi:type="dcterms:W3CDTF">2025-03-14T12:20:00Z</dcterms:modified>
</cp:coreProperties>
</file>